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0DB" w:rsidRPr="004852C1" w:rsidRDefault="00C220DB" w:rsidP="0052692B">
      <w:pPr>
        <w:jc w:val="center"/>
        <w:rPr>
          <w:rFonts w:ascii="Source Sans Pro" w:hAnsi="Source Sans Pro"/>
          <w:b/>
          <w:bCs/>
          <w:sz w:val="40"/>
          <w:szCs w:val="40"/>
          <w:u w:val="single"/>
        </w:rPr>
      </w:pPr>
      <w:r w:rsidRPr="004852C1">
        <w:rPr>
          <w:rFonts w:ascii="Source Sans Pro" w:hAnsi="Source Sans Pro"/>
          <w:b/>
          <w:bCs/>
          <w:sz w:val="40"/>
          <w:szCs w:val="40"/>
          <w:u w:val="single"/>
        </w:rPr>
        <w:t>CRONOLOGIA TORRE NEGRA</w:t>
      </w:r>
    </w:p>
    <w:p w:rsidR="0052692B" w:rsidRPr="004852C1" w:rsidRDefault="0052692B" w:rsidP="0052692B">
      <w:pPr>
        <w:rPr>
          <w:rFonts w:ascii="Source Sans Pro" w:hAnsi="Source Sans Pro"/>
          <w:bCs/>
          <w:u w:val="single"/>
        </w:rPr>
      </w:pPr>
    </w:p>
    <w:p w:rsidR="0052692B" w:rsidRPr="004852C1" w:rsidRDefault="0052692B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1976</w:t>
      </w:r>
      <w:r w:rsidR="008418DC" w:rsidRPr="004852C1">
        <w:rPr>
          <w:rFonts w:ascii="Source Sans Pro" w:hAnsi="Source Sans Pro"/>
          <w:bCs/>
          <w:sz w:val="28"/>
          <w:szCs w:val="28"/>
        </w:rPr>
        <w:t>: L</w:t>
      </w:r>
      <w:r w:rsidRPr="004852C1">
        <w:rPr>
          <w:rFonts w:ascii="Source Sans Pro" w:hAnsi="Source Sans Pro"/>
          <w:bCs/>
          <w:sz w:val="28"/>
          <w:szCs w:val="28"/>
        </w:rPr>
        <w:t xml:space="preserve">a </w:t>
      </w:r>
      <w:proofErr w:type="spellStart"/>
      <w:r w:rsidRPr="004852C1">
        <w:rPr>
          <w:rFonts w:ascii="Source Sans Pro" w:hAnsi="Source Sans Pro"/>
          <w:bCs/>
          <w:i/>
          <w:iCs/>
          <w:sz w:val="28"/>
          <w:szCs w:val="28"/>
        </w:rPr>
        <w:t>Comisión</w:t>
      </w:r>
      <w:proofErr w:type="spellEnd"/>
      <w:r w:rsidRPr="004852C1">
        <w:rPr>
          <w:rFonts w:ascii="Source Sans Pro" w:hAnsi="Source Sans Pro"/>
          <w:bCs/>
          <w:i/>
          <w:iCs/>
          <w:sz w:val="28"/>
          <w:szCs w:val="28"/>
        </w:rPr>
        <w:t xml:space="preserve"> Provincial de </w:t>
      </w:r>
      <w:proofErr w:type="spellStart"/>
      <w:r w:rsidRPr="004852C1">
        <w:rPr>
          <w:rFonts w:ascii="Source Sans Pro" w:hAnsi="Source Sans Pro"/>
          <w:bCs/>
          <w:i/>
          <w:iCs/>
          <w:sz w:val="28"/>
          <w:szCs w:val="28"/>
        </w:rPr>
        <w:t>Urbanismo</w:t>
      </w:r>
      <w:proofErr w:type="spellEnd"/>
      <w:r w:rsidRPr="004852C1">
        <w:rPr>
          <w:rFonts w:ascii="Source Sans Pro" w:hAnsi="Source Sans Pro"/>
          <w:bCs/>
          <w:sz w:val="28"/>
          <w:szCs w:val="28"/>
        </w:rPr>
        <w:t xml:space="preserve"> de Barcelona aprova el Pla General Metro</w:t>
      </w:r>
      <w:r w:rsidR="00B06896" w:rsidRPr="004852C1">
        <w:rPr>
          <w:rFonts w:ascii="Source Sans Pro" w:hAnsi="Source Sans Pro"/>
          <w:bCs/>
          <w:sz w:val="28"/>
          <w:szCs w:val="28"/>
        </w:rPr>
        <w:t>polità (PGM) que ordena urbanísticament 27 municipis de la conurbació de Barcelona, entre ells Sant Cugat</w:t>
      </w:r>
      <w:r w:rsidRPr="004852C1">
        <w:rPr>
          <w:rFonts w:ascii="Source Sans Pro" w:hAnsi="Source Sans Pro"/>
          <w:bCs/>
          <w:sz w:val="28"/>
          <w:szCs w:val="28"/>
        </w:rPr>
        <w:t>. El sector de Torre Negra queda qualificat com a sòl urbanitzable programat.</w:t>
      </w:r>
    </w:p>
    <w:p w:rsidR="00AF7DC3" w:rsidRPr="004852C1" w:rsidRDefault="00AF7DC3" w:rsidP="00AF7DC3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1984</w:t>
      </w:r>
      <w:r w:rsidR="00601BBB" w:rsidRPr="004852C1">
        <w:rPr>
          <w:rFonts w:ascii="Source Sans Pro" w:hAnsi="Source Sans Pro"/>
          <w:b/>
          <w:bCs/>
          <w:sz w:val="28"/>
          <w:szCs w:val="28"/>
          <w:u w:val="single"/>
        </w:rPr>
        <w:t>-1992</w:t>
      </w:r>
      <w:r w:rsidRPr="004852C1">
        <w:rPr>
          <w:rFonts w:ascii="Source Sans Pro" w:hAnsi="Source Sans Pro"/>
          <w:bCs/>
          <w:sz w:val="28"/>
          <w:szCs w:val="28"/>
        </w:rPr>
        <w:t xml:space="preserve">: la Direcció General d’Urbanisme de la Generalitat </w:t>
      </w:r>
      <w:r w:rsidR="00601BBB" w:rsidRPr="004852C1">
        <w:rPr>
          <w:rFonts w:ascii="Source Sans Pro" w:hAnsi="Source Sans Pro"/>
          <w:bCs/>
          <w:sz w:val="28"/>
          <w:szCs w:val="28"/>
        </w:rPr>
        <w:t>fa revisions a</w:t>
      </w:r>
      <w:r w:rsidRPr="004852C1">
        <w:rPr>
          <w:rFonts w:ascii="Source Sans Pro" w:hAnsi="Source Sans Pro"/>
          <w:bCs/>
          <w:sz w:val="28"/>
          <w:szCs w:val="28"/>
        </w:rPr>
        <w:t>l programa d’actuació urb</w:t>
      </w:r>
      <w:bookmarkStart w:id="0" w:name="_GoBack"/>
      <w:bookmarkEnd w:id="0"/>
      <w:r w:rsidRPr="004852C1">
        <w:rPr>
          <w:rFonts w:ascii="Source Sans Pro" w:hAnsi="Source Sans Pro"/>
          <w:bCs/>
          <w:sz w:val="28"/>
          <w:szCs w:val="28"/>
        </w:rPr>
        <w:t xml:space="preserve">anística del Pla General Metropolità (PGM) </w:t>
      </w:r>
      <w:r w:rsidR="00601BBB" w:rsidRPr="004852C1">
        <w:rPr>
          <w:rFonts w:ascii="Source Sans Pro" w:hAnsi="Source Sans Pro"/>
          <w:bCs/>
          <w:sz w:val="28"/>
          <w:szCs w:val="28"/>
        </w:rPr>
        <w:t xml:space="preserve">i </w:t>
      </w:r>
      <w:r w:rsidRPr="004852C1">
        <w:rPr>
          <w:rFonts w:ascii="Source Sans Pro" w:hAnsi="Source Sans Pro"/>
          <w:bCs/>
          <w:sz w:val="28"/>
          <w:szCs w:val="28"/>
        </w:rPr>
        <w:t>modifica la classificació de sòl de</w:t>
      </w:r>
      <w:r w:rsidR="00601BBB" w:rsidRPr="004852C1">
        <w:rPr>
          <w:rFonts w:ascii="Source Sans Pro" w:hAnsi="Source Sans Pro"/>
          <w:bCs/>
          <w:sz w:val="28"/>
          <w:szCs w:val="28"/>
        </w:rPr>
        <w:t>l sector de Torre Negra:</w:t>
      </w:r>
      <w:r w:rsidRPr="004852C1">
        <w:rPr>
          <w:rFonts w:ascii="Source Sans Pro" w:hAnsi="Source Sans Pro"/>
          <w:bCs/>
          <w:sz w:val="28"/>
          <w:szCs w:val="28"/>
        </w:rPr>
        <w:t xml:space="preserve"> passa a ser sòl urbanitzable no programat. </w:t>
      </w:r>
    </w:p>
    <w:p w:rsidR="00AF7DC3" w:rsidRPr="004852C1" w:rsidRDefault="0023501C" w:rsidP="00AF7DC3">
      <w:pPr>
        <w:rPr>
          <w:rFonts w:ascii="Source Sans Pro" w:hAnsi="Source Sans Pro"/>
          <w:bCs/>
          <w:i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1985</w:t>
      </w:r>
      <w:r w:rsidR="00AF7DC3" w:rsidRPr="004852C1">
        <w:rPr>
          <w:rFonts w:ascii="Source Sans Pro" w:hAnsi="Source Sans Pro"/>
          <w:bCs/>
          <w:sz w:val="28"/>
          <w:szCs w:val="28"/>
        </w:rPr>
        <w:t xml:space="preserve">: l’empresa </w:t>
      </w:r>
      <w:proofErr w:type="spellStart"/>
      <w:r w:rsidR="00AF7DC3" w:rsidRPr="004852C1">
        <w:rPr>
          <w:rFonts w:ascii="Source Sans Pro" w:hAnsi="Source Sans Pro"/>
          <w:bCs/>
          <w:iCs/>
          <w:sz w:val="28"/>
          <w:szCs w:val="28"/>
        </w:rPr>
        <w:t>Agodeca</w:t>
      </w:r>
      <w:proofErr w:type="spellEnd"/>
      <w:r w:rsidR="00AF7DC3" w:rsidRPr="004852C1">
        <w:rPr>
          <w:rFonts w:ascii="Source Sans Pro" w:hAnsi="Source Sans Pro"/>
          <w:bCs/>
          <w:iCs/>
          <w:sz w:val="28"/>
          <w:szCs w:val="28"/>
        </w:rPr>
        <w:t xml:space="preserve">, propietat del grup </w:t>
      </w:r>
      <w:proofErr w:type="spellStart"/>
      <w:r w:rsidR="00AF7DC3" w:rsidRPr="004852C1">
        <w:rPr>
          <w:rFonts w:ascii="Source Sans Pro" w:hAnsi="Source Sans Pro"/>
          <w:bCs/>
          <w:iCs/>
          <w:sz w:val="28"/>
          <w:szCs w:val="28"/>
        </w:rPr>
        <w:t>Núñez&amp;Navarro</w:t>
      </w:r>
      <w:proofErr w:type="spellEnd"/>
      <w:r w:rsidR="00AF7DC3" w:rsidRPr="004852C1">
        <w:rPr>
          <w:rFonts w:ascii="Source Sans Pro" w:hAnsi="Source Sans Pro"/>
          <w:bCs/>
          <w:iCs/>
          <w:sz w:val="28"/>
          <w:szCs w:val="28"/>
        </w:rPr>
        <w:t>, comença a comprar terrenys en aquest sector.</w:t>
      </w:r>
    </w:p>
    <w:p w:rsidR="00DB049E" w:rsidRPr="004852C1" w:rsidRDefault="0052692B" w:rsidP="00C12B56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Novembre 1993</w:t>
      </w:r>
      <w:r w:rsidRPr="004852C1">
        <w:rPr>
          <w:rFonts w:ascii="Source Sans Pro" w:hAnsi="Source Sans Pro"/>
          <w:bCs/>
          <w:sz w:val="28"/>
          <w:szCs w:val="28"/>
        </w:rPr>
        <w:t xml:space="preserve">: la Festa de la Tardor </w:t>
      </w:r>
      <w:r w:rsidR="00BC68CA" w:rsidRPr="004852C1">
        <w:rPr>
          <w:rFonts w:ascii="Source Sans Pro" w:hAnsi="Source Sans Pro"/>
          <w:bCs/>
          <w:sz w:val="28"/>
          <w:szCs w:val="28"/>
        </w:rPr>
        <w:t>tria com a lema d’aquella edició “</w:t>
      </w:r>
      <w:r w:rsidRPr="004852C1">
        <w:rPr>
          <w:rFonts w:ascii="Source Sans Pro" w:hAnsi="Source Sans Pro"/>
          <w:bCs/>
          <w:sz w:val="28"/>
          <w:szCs w:val="28"/>
        </w:rPr>
        <w:t>Torre Negra forestal</w:t>
      </w:r>
      <w:r w:rsidR="00BC68CA" w:rsidRPr="004852C1">
        <w:rPr>
          <w:rFonts w:ascii="Source Sans Pro" w:hAnsi="Source Sans Pro"/>
          <w:bCs/>
          <w:sz w:val="28"/>
          <w:szCs w:val="28"/>
        </w:rPr>
        <w:t xml:space="preserve">” i es </w:t>
      </w:r>
      <w:r w:rsidRPr="004852C1">
        <w:rPr>
          <w:rFonts w:ascii="Source Sans Pro" w:hAnsi="Source Sans Pro"/>
          <w:bCs/>
          <w:sz w:val="28"/>
          <w:szCs w:val="28"/>
        </w:rPr>
        <w:t>recullen 10.000 signatures per a la defensa de la zona.</w:t>
      </w:r>
      <w:r w:rsidR="00E309F3" w:rsidRPr="004852C1">
        <w:rPr>
          <w:rFonts w:ascii="Source Sans Pro" w:hAnsi="Source Sans Pro"/>
          <w:bCs/>
          <w:sz w:val="28"/>
          <w:szCs w:val="28"/>
        </w:rPr>
        <w:t xml:space="preserve"> </w:t>
      </w:r>
      <w:r w:rsidRPr="004852C1">
        <w:rPr>
          <w:rFonts w:ascii="Source Sans Pro" w:hAnsi="Source Sans Pro"/>
          <w:bCs/>
          <w:sz w:val="28"/>
          <w:szCs w:val="28"/>
        </w:rPr>
        <w:br/>
      </w:r>
      <w:r w:rsidRPr="004852C1">
        <w:rPr>
          <w:rFonts w:ascii="Source Sans Pro" w:hAnsi="Source Sans Pro"/>
          <w:bCs/>
          <w:sz w:val="28"/>
          <w:szCs w:val="28"/>
        </w:rPr>
        <w:br/>
      </w: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Febrer 1994</w:t>
      </w:r>
      <w:r w:rsidRPr="004852C1">
        <w:rPr>
          <w:rFonts w:ascii="Source Sans Pro" w:hAnsi="Source Sans Pro"/>
          <w:bCs/>
          <w:sz w:val="28"/>
          <w:szCs w:val="28"/>
        </w:rPr>
        <w:t>: es crea la Plataforma Cívica per a la Defensa de Torre Negra i Rodalies, formada per ciutada</w:t>
      </w:r>
      <w:r w:rsidR="00BC68CA" w:rsidRPr="004852C1">
        <w:rPr>
          <w:rFonts w:ascii="Source Sans Pro" w:hAnsi="Source Sans Pro"/>
          <w:bCs/>
          <w:sz w:val="28"/>
          <w:szCs w:val="28"/>
        </w:rPr>
        <w:t xml:space="preserve">ns i entitats </w:t>
      </w:r>
      <w:proofErr w:type="spellStart"/>
      <w:r w:rsidR="00BC68CA" w:rsidRPr="004852C1">
        <w:rPr>
          <w:rFonts w:ascii="Source Sans Pro" w:hAnsi="Source Sans Pro"/>
          <w:bCs/>
          <w:sz w:val="28"/>
          <w:szCs w:val="28"/>
        </w:rPr>
        <w:t>santcugatenques</w:t>
      </w:r>
      <w:proofErr w:type="spellEnd"/>
      <w:r w:rsidR="00BC68CA" w:rsidRPr="004852C1">
        <w:rPr>
          <w:rFonts w:ascii="Source Sans Pro" w:hAnsi="Source Sans Pro"/>
          <w:bCs/>
          <w:sz w:val="28"/>
          <w:szCs w:val="28"/>
        </w:rPr>
        <w:t>.</w:t>
      </w:r>
      <w:r w:rsidRPr="004852C1">
        <w:rPr>
          <w:rFonts w:ascii="Source Sans Pro" w:hAnsi="Source Sans Pro"/>
          <w:bCs/>
          <w:sz w:val="28"/>
          <w:szCs w:val="28"/>
        </w:rPr>
        <w:br/>
      </w:r>
      <w:r w:rsidRPr="004852C1">
        <w:rPr>
          <w:rFonts w:ascii="Source Sans Pro" w:hAnsi="Source Sans Pro"/>
          <w:bCs/>
          <w:sz w:val="28"/>
          <w:szCs w:val="28"/>
        </w:rPr>
        <w:br/>
      </w: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2 de febrer 1997</w:t>
      </w:r>
      <w:r w:rsidR="000A7850" w:rsidRPr="004852C1">
        <w:rPr>
          <w:rFonts w:ascii="Source Sans Pro" w:hAnsi="Source Sans Pro"/>
          <w:bCs/>
          <w:sz w:val="28"/>
          <w:szCs w:val="28"/>
        </w:rPr>
        <w:t>: atac al Pi d’en Xandri.</w:t>
      </w:r>
      <w:r w:rsidRPr="004852C1">
        <w:rPr>
          <w:rFonts w:ascii="Source Sans Pro" w:hAnsi="Source Sans Pro"/>
          <w:bCs/>
          <w:sz w:val="28"/>
          <w:szCs w:val="28"/>
        </w:rPr>
        <w:br/>
      </w:r>
      <w:r w:rsidRPr="004852C1">
        <w:rPr>
          <w:rFonts w:ascii="Source Sans Pro" w:hAnsi="Source Sans Pro"/>
          <w:bCs/>
          <w:sz w:val="28"/>
          <w:szCs w:val="28"/>
        </w:rPr>
        <w:br/>
      </w: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16 de març 1997</w:t>
      </w:r>
      <w:r w:rsidRPr="004852C1">
        <w:rPr>
          <w:rFonts w:ascii="Source Sans Pro" w:hAnsi="Source Sans Pro"/>
          <w:bCs/>
          <w:sz w:val="28"/>
          <w:szCs w:val="28"/>
        </w:rPr>
        <w:t>: 4.000 persones es manif</w:t>
      </w:r>
      <w:r w:rsidR="000A7850" w:rsidRPr="004852C1">
        <w:rPr>
          <w:rFonts w:ascii="Source Sans Pro" w:hAnsi="Source Sans Pro"/>
          <w:bCs/>
          <w:sz w:val="28"/>
          <w:szCs w:val="28"/>
        </w:rPr>
        <w:t>esten contra l'agressió al Pi d’e</w:t>
      </w:r>
      <w:r w:rsidRPr="004852C1">
        <w:rPr>
          <w:rFonts w:ascii="Source Sans Pro" w:hAnsi="Source Sans Pro"/>
          <w:bCs/>
          <w:sz w:val="28"/>
          <w:szCs w:val="28"/>
        </w:rPr>
        <w:t>n Xandri i per a la defensa de Tor</w:t>
      </w:r>
      <w:r w:rsidR="00BC68CA" w:rsidRPr="004852C1">
        <w:rPr>
          <w:rFonts w:ascii="Source Sans Pro" w:hAnsi="Source Sans Pro"/>
          <w:bCs/>
          <w:sz w:val="28"/>
          <w:szCs w:val="28"/>
        </w:rPr>
        <w:t xml:space="preserve">re Negra. </w:t>
      </w:r>
      <w:r w:rsidR="008418DC" w:rsidRPr="004852C1">
        <w:rPr>
          <w:rFonts w:ascii="Source Sans Pro" w:hAnsi="Source Sans Pro"/>
          <w:bCs/>
          <w:sz w:val="28"/>
          <w:szCs w:val="28"/>
        </w:rPr>
        <w:br/>
      </w:r>
      <w:r w:rsidRPr="004852C1">
        <w:rPr>
          <w:rFonts w:ascii="Source Sans Pro" w:hAnsi="Source Sans Pro"/>
          <w:bCs/>
          <w:sz w:val="28"/>
          <w:szCs w:val="28"/>
        </w:rPr>
        <w:br/>
      </w:r>
      <w:r w:rsidR="00BC68CA" w:rsidRPr="004852C1">
        <w:rPr>
          <w:rFonts w:ascii="Source Sans Pro" w:hAnsi="Source Sans Pro"/>
          <w:b/>
          <w:bCs/>
          <w:sz w:val="28"/>
          <w:szCs w:val="28"/>
          <w:u w:val="single"/>
        </w:rPr>
        <w:t>Abril</w:t>
      </w: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 1998</w:t>
      </w:r>
      <w:r w:rsidRPr="004852C1">
        <w:rPr>
          <w:rFonts w:ascii="Source Sans Pro" w:hAnsi="Source Sans Pro"/>
          <w:bCs/>
          <w:sz w:val="28"/>
          <w:szCs w:val="28"/>
        </w:rPr>
        <w:t xml:space="preserve">: aprovació inicial, per part del ple municipal, de la modificació del PGM a </w:t>
      </w:r>
      <w:r w:rsidR="002921F7" w:rsidRPr="004852C1">
        <w:rPr>
          <w:rFonts w:ascii="Source Sans Pro" w:hAnsi="Source Sans Pro"/>
          <w:bCs/>
          <w:sz w:val="28"/>
          <w:szCs w:val="28"/>
        </w:rPr>
        <w:t xml:space="preserve">l’àmbit de la </w:t>
      </w:r>
      <w:r w:rsidRPr="004852C1">
        <w:rPr>
          <w:rFonts w:ascii="Source Sans Pro" w:hAnsi="Source Sans Pro"/>
          <w:bCs/>
          <w:sz w:val="28"/>
          <w:szCs w:val="28"/>
        </w:rPr>
        <w:t xml:space="preserve">Torre Negra. L’objectiu és </w:t>
      </w:r>
      <w:proofErr w:type="spellStart"/>
      <w:r w:rsidRPr="004852C1">
        <w:rPr>
          <w:rFonts w:ascii="Source Sans Pro" w:hAnsi="Source Sans Pro"/>
          <w:bCs/>
          <w:sz w:val="28"/>
          <w:szCs w:val="28"/>
        </w:rPr>
        <w:t>re</w:t>
      </w:r>
      <w:r w:rsidR="002921F7" w:rsidRPr="004852C1">
        <w:rPr>
          <w:rFonts w:ascii="Source Sans Pro" w:hAnsi="Source Sans Pro"/>
          <w:bCs/>
          <w:sz w:val="28"/>
          <w:szCs w:val="28"/>
        </w:rPr>
        <w:t>classificar-lo</w:t>
      </w:r>
      <w:proofErr w:type="spellEnd"/>
      <w:r w:rsidR="0026105A" w:rsidRPr="004852C1">
        <w:rPr>
          <w:rFonts w:ascii="Source Sans Pro" w:hAnsi="Source Sans Pro"/>
          <w:bCs/>
          <w:sz w:val="28"/>
          <w:szCs w:val="28"/>
        </w:rPr>
        <w:t xml:space="preserve"> com a sòl no urbanitzable.</w:t>
      </w:r>
    </w:p>
    <w:p w:rsidR="00CB57B3" w:rsidRPr="004852C1" w:rsidRDefault="002921F7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J</w:t>
      </w:r>
      <w:r w:rsidR="00E04CEB"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uliol </w:t>
      </w:r>
      <w:r w:rsidR="00DB049E" w:rsidRPr="004852C1">
        <w:rPr>
          <w:rFonts w:ascii="Source Sans Pro" w:hAnsi="Source Sans Pro"/>
          <w:b/>
          <w:bCs/>
          <w:sz w:val="28"/>
          <w:szCs w:val="28"/>
          <w:u w:val="single"/>
        </w:rPr>
        <w:t>1998</w:t>
      </w:r>
      <w:r w:rsidR="00DB049E" w:rsidRPr="004852C1">
        <w:rPr>
          <w:rFonts w:ascii="Source Sans Pro" w:hAnsi="Source Sans Pro"/>
          <w:bCs/>
          <w:sz w:val="28"/>
          <w:szCs w:val="28"/>
        </w:rPr>
        <w:t xml:space="preserve">: 'MONT, S.A' (grup </w:t>
      </w:r>
      <w:proofErr w:type="spellStart"/>
      <w:r w:rsidR="00DB049E" w:rsidRPr="004852C1">
        <w:rPr>
          <w:rFonts w:ascii="Source Sans Pro" w:hAnsi="Source Sans Pro"/>
          <w:bCs/>
          <w:sz w:val="28"/>
          <w:szCs w:val="28"/>
        </w:rPr>
        <w:t>Núñez&amp;Navarro</w:t>
      </w:r>
      <w:proofErr w:type="spellEnd"/>
      <w:r w:rsidR="00DB049E" w:rsidRPr="004852C1">
        <w:rPr>
          <w:rFonts w:ascii="Source Sans Pro" w:hAnsi="Source Sans Pro"/>
          <w:bCs/>
          <w:sz w:val="28"/>
          <w:szCs w:val="28"/>
        </w:rPr>
        <w:t>) presenta el pr</w:t>
      </w:r>
      <w:r w:rsidR="00C12B56" w:rsidRPr="004852C1">
        <w:rPr>
          <w:rFonts w:ascii="Source Sans Pro" w:hAnsi="Source Sans Pro"/>
          <w:bCs/>
          <w:sz w:val="28"/>
          <w:szCs w:val="28"/>
        </w:rPr>
        <w:t>imer Pla d’Actuació Urbanística</w:t>
      </w:r>
      <w:r w:rsidR="00E04CEB" w:rsidRPr="004852C1">
        <w:rPr>
          <w:rFonts w:ascii="Source Sans Pro" w:hAnsi="Source Sans Pro"/>
          <w:bCs/>
          <w:sz w:val="28"/>
          <w:szCs w:val="28"/>
        </w:rPr>
        <w:t xml:space="preserve"> (PAU)</w:t>
      </w:r>
      <w:r w:rsidR="00C12B56" w:rsidRPr="004852C1">
        <w:rPr>
          <w:rFonts w:ascii="Source Sans Pro" w:hAnsi="Source Sans Pro"/>
          <w:bCs/>
          <w:sz w:val="28"/>
          <w:szCs w:val="28"/>
        </w:rPr>
        <w:t>. La seva intenció és construir-hi uns 2.800 habitatges.</w:t>
      </w:r>
    </w:p>
    <w:p w:rsidR="002921F7" w:rsidRPr="004852C1" w:rsidRDefault="00CB57B3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Setembre 1998</w:t>
      </w:r>
      <w:r w:rsidRPr="004852C1">
        <w:rPr>
          <w:rFonts w:ascii="Source Sans Pro" w:hAnsi="Source Sans Pro"/>
          <w:bCs/>
          <w:sz w:val="28"/>
          <w:szCs w:val="28"/>
        </w:rPr>
        <w:t>: el ple es nega a tramitar aquest PAU perquè entén que és incompatible amb els tràmits que ja s’han iniciat per requalificar Torre Negra com a sòl no urbanitzable.</w:t>
      </w:r>
      <w:r w:rsidR="00DB049E" w:rsidRPr="004852C1">
        <w:rPr>
          <w:rFonts w:ascii="Source Sans Pro" w:hAnsi="Source Sans Pro"/>
          <w:bCs/>
          <w:sz w:val="28"/>
          <w:szCs w:val="28"/>
        </w:rPr>
        <w:br/>
      </w:r>
      <w:r w:rsidR="0052692B" w:rsidRPr="004852C1">
        <w:rPr>
          <w:rFonts w:ascii="Source Sans Pro" w:hAnsi="Source Sans Pro"/>
          <w:bCs/>
          <w:sz w:val="28"/>
          <w:szCs w:val="28"/>
        </w:rPr>
        <w:lastRenderedPageBreak/>
        <w:br/>
      </w:r>
      <w:r w:rsidR="0052692B" w:rsidRPr="004852C1">
        <w:rPr>
          <w:rFonts w:ascii="Source Sans Pro" w:hAnsi="Source Sans Pro"/>
          <w:b/>
          <w:bCs/>
          <w:sz w:val="28"/>
          <w:szCs w:val="28"/>
          <w:u w:val="single"/>
        </w:rPr>
        <w:t>Gener 1999</w:t>
      </w:r>
      <w:r w:rsidR="0052692B" w:rsidRPr="004852C1">
        <w:rPr>
          <w:rFonts w:ascii="Source Sans Pro" w:hAnsi="Source Sans Pro"/>
          <w:bCs/>
          <w:sz w:val="28"/>
          <w:szCs w:val="28"/>
        </w:rPr>
        <w:t>: aprovació provisional de la protecció del sector</w:t>
      </w:r>
      <w:r w:rsidR="00BC68CA" w:rsidRPr="004852C1">
        <w:rPr>
          <w:rFonts w:ascii="Source Sans Pro" w:hAnsi="Source Sans Pro"/>
          <w:bCs/>
          <w:sz w:val="28"/>
          <w:szCs w:val="28"/>
        </w:rPr>
        <w:t xml:space="preserve"> Torre Negra pel ple municipal.</w:t>
      </w:r>
      <w:r w:rsidR="00DB049E" w:rsidRPr="004852C1">
        <w:rPr>
          <w:rFonts w:ascii="Source Sans Pro" w:hAnsi="Source Sans Pro"/>
          <w:bCs/>
          <w:sz w:val="28"/>
          <w:szCs w:val="28"/>
        </w:rPr>
        <w:t xml:space="preserve"> </w:t>
      </w:r>
    </w:p>
    <w:p w:rsidR="00DB049E" w:rsidRPr="004852C1" w:rsidRDefault="0052692B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2001</w:t>
      </w:r>
      <w:r w:rsidRPr="004852C1">
        <w:rPr>
          <w:rFonts w:ascii="Source Sans Pro" w:hAnsi="Source Sans Pro"/>
          <w:bCs/>
          <w:sz w:val="28"/>
          <w:szCs w:val="28"/>
        </w:rPr>
        <w:t xml:space="preserve">: diversos petits propietaris i la 'INMOBILIARIA AGODECA, S.A' (grup </w:t>
      </w:r>
      <w:proofErr w:type="spellStart"/>
      <w:r w:rsidRPr="004852C1">
        <w:rPr>
          <w:rFonts w:ascii="Source Sans Pro" w:hAnsi="Source Sans Pro"/>
          <w:bCs/>
          <w:sz w:val="28"/>
          <w:szCs w:val="28"/>
        </w:rPr>
        <w:t>Núñez&amp;N</w:t>
      </w:r>
      <w:r w:rsidR="00B17825" w:rsidRPr="004852C1">
        <w:rPr>
          <w:rFonts w:ascii="Source Sans Pro" w:hAnsi="Source Sans Pro"/>
          <w:bCs/>
          <w:sz w:val="28"/>
          <w:szCs w:val="28"/>
        </w:rPr>
        <w:t>avarro</w:t>
      </w:r>
      <w:proofErr w:type="spellEnd"/>
      <w:r w:rsidR="00B17825" w:rsidRPr="004852C1">
        <w:rPr>
          <w:rFonts w:ascii="Source Sans Pro" w:hAnsi="Source Sans Pro"/>
          <w:bCs/>
          <w:sz w:val="28"/>
          <w:szCs w:val="28"/>
        </w:rPr>
        <w:t xml:space="preserve">) presenten a l’Ajuntament un segon PAU </w:t>
      </w:r>
      <w:r w:rsidR="0026105A" w:rsidRPr="004852C1">
        <w:rPr>
          <w:rFonts w:ascii="Source Sans Pro" w:hAnsi="Source Sans Pro"/>
          <w:bCs/>
          <w:sz w:val="28"/>
          <w:szCs w:val="28"/>
        </w:rPr>
        <w:t>amb la previsió de construir 3.6</w:t>
      </w:r>
      <w:r w:rsidR="00B17825" w:rsidRPr="004852C1">
        <w:rPr>
          <w:rFonts w:ascii="Source Sans Pro" w:hAnsi="Source Sans Pro"/>
          <w:bCs/>
          <w:sz w:val="28"/>
          <w:szCs w:val="28"/>
        </w:rPr>
        <w:t xml:space="preserve">00 </w:t>
      </w:r>
      <w:r w:rsidRPr="004852C1">
        <w:rPr>
          <w:rFonts w:ascii="Source Sans Pro" w:hAnsi="Source Sans Pro"/>
          <w:bCs/>
          <w:sz w:val="28"/>
          <w:szCs w:val="28"/>
        </w:rPr>
        <w:t>h</w:t>
      </w:r>
      <w:r w:rsidR="00B17825" w:rsidRPr="004852C1">
        <w:rPr>
          <w:rFonts w:ascii="Source Sans Pro" w:hAnsi="Source Sans Pro"/>
          <w:bCs/>
          <w:sz w:val="28"/>
          <w:szCs w:val="28"/>
        </w:rPr>
        <w:t>abitatges. L’ajuntament es nega a tramitar-lo.</w:t>
      </w:r>
    </w:p>
    <w:p w:rsidR="00C12B56" w:rsidRPr="004852C1" w:rsidRDefault="000B0AA0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Setembre 2002</w:t>
      </w:r>
      <w:r w:rsidRPr="004852C1">
        <w:rPr>
          <w:rFonts w:ascii="Source Sans Pro" w:hAnsi="Source Sans Pro"/>
          <w:bCs/>
          <w:sz w:val="28"/>
          <w:szCs w:val="28"/>
        </w:rPr>
        <w:t>: El TSJC publica una sentència on obliga l’Ajuntament a tramitar el primer PA</w:t>
      </w:r>
      <w:r w:rsidR="002921F7" w:rsidRPr="004852C1">
        <w:rPr>
          <w:rFonts w:ascii="Source Sans Pro" w:hAnsi="Source Sans Pro"/>
          <w:bCs/>
          <w:sz w:val="28"/>
          <w:szCs w:val="28"/>
        </w:rPr>
        <w:t xml:space="preserve">U </w:t>
      </w:r>
      <w:r w:rsidRPr="004852C1">
        <w:rPr>
          <w:rFonts w:ascii="Source Sans Pro" w:hAnsi="Source Sans Pro"/>
          <w:bCs/>
          <w:sz w:val="28"/>
          <w:szCs w:val="28"/>
        </w:rPr>
        <w:t xml:space="preserve">presentat per </w:t>
      </w:r>
      <w:proofErr w:type="spellStart"/>
      <w:r w:rsidRPr="004852C1">
        <w:rPr>
          <w:rFonts w:ascii="Source Sans Pro" w:hAnsi="Source Sans Pro"/>
          <w:bCs/>
          <w:sz w:val="28"/>
          <w:szCs w:val="28"/>
        </w:rPr>
        <w:t>Núñez&amp;Navarro</w:t>
      </w:r>
      <w:proofErr w:type="spellEnd"/>
      <w:r w:rsidRPr="004852C1">
        <w:rPr>
          <w:rFonts w:ascii="Source Sans Pro" w:hAnsi="Source Sans Pro"/>
          <w:bCs/>
          <w:sz w:val="28"/>
          <w:szCs w:val="28"/>
        </w:rPr>
        <w:t>.</w:t>
      </w:r>
      <w:r w:rsidR="00BC5F3D" w:rsidRPr="004852C1">
        <w:rPr>
          <w:rFonts w:ascii="Source Sans Pro" w:hAnsi="Source Sans Pro"/>
          <w:bCs/>
          <w:sz w:val="28"/>
          <w:szCs w:val="28"/>
        </w:rPr>
        <w:t xml:space="preserve"> L’Ajuntament recorre la sentència.</w:t>
      </w:r>
    </w:p>
    <w:p w:rsidR="000B0AA0" w:rsidRPr="004852C1" w:rsidRDefault="00B17825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O</w:t>
      </w:r>
      <w:r w:rsidR="00E04CEB" w:rsidRPr="004852C1">
        <w:rPr>
          <w:rFonts w:ascii="Source Sans Pro" w:hAnsi="Source Sans Pro"/>
          <w:b/>
          <w:bCs/>
          <w:sz w:val="28"/>
          <w:szCs w:val="28"/>
          <w:u w:val="single"/>
        </w:rPr>
        <w:t>ctubre</w:t>
      </w:r>
      <w:r w:rsidR="0052692B"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 2003</w:t>
      </w:r>
      <w:r w:rsidR="0052692B" w:rsidRPr="004852C1">
        <w:rPr>
          <w:rFonts w:ascii="Source Sans Pro" w:hAnsi="Source Sans Pro"/>
          <w:bCs/>
          <w:sz w:val="28"/>
          <w:szCs w:val="28"/>
        </w:rPr>
        <w:t>: La Generalitat aprova definit</w:t>
      </w:r>
      <w:r w:rsidR="00C12B56" w:rsidRPr="004852C1">
        <w:rPr>
          <w:rFonts w:ascii="Source Sans Pro" w:hAnsi="Source Sans Pro"/>
          <w:bCs/>
          <w:sz w:val="28"/>
          <w:szCs w:val="28"/>
        </w:rPr>
        <w:t xml:space="preserve">ivament la </w:t>
      </w:r>
      <w:r w:rsidR="00E04CEB" w:rsidRPr="004852C1">
        <w:rPr>
          <w:rFonts w:ascii="Source Sans Pro" w:hAnsi="Source Sans Pro"/>
          <w:bCs/>
          <w:sz w:val="28"/>
          <w:szCs w:val="28"/>
        </w:rPr>
        <w:t>modificació del PGM i Torre Negra passa a ser sòl no urbanitzable</w:t>
      </w:r>
      <w:r w:rsidR="00995049" w:rsidRPr="004852C1">
        <w:rPr>
          <w:rFonts w:ascii="Source Sans Pro" w:hAnsi="Source Sans Pro"/>
          <w:bCs/>
          <w:sz w:val="28"/>
          <w:szCs w:val="28"/>
        </w:rPr>
        <w:t xml:space="preserve"> d’especial protecció pels seus valors ambientals</w:t>
      </w:r>
      <w:r w:rsidR="003C5DC9" w:rsidRPr="004852C1">
        <w:rPr>
          <w:rFonts w:ascii="Source Sans Pro" w:hAnsi="Source Sans Pro"/>
          <w:bCs/>
          <w:sz w:val="28"/>
          <w:szCs w:val="28"/>
        </w:rPr>
        <w:t>, naturals, paisatgístics i socials</w:t>
      </w:r>
      <w:r w:rsidR="00E04CEB" w:rsidRPr="004852C1">
        <w:rPr>
          <w:rFonts w:ascii="Source Sans Pro" w:hAnsi="Source Sans Pro"/>
          <w:bCs/>
          <w:sz w:val="28"/>
          <w:szCs w:val="28"/>
        </w:rPr>
        <w:t>.</w:t>
      </w:r>
    </w:p>
    <w:p w:rsidR="002921F7" w:rsidRPr="004852C1" w:rsidRDefault="000B0AA0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Juliol 2004</w:t>
      </w:r>
      <w:r w:rsidRPr="004852C1">
        <w:rPr>
          <w:rFonts w:ascii="Source Sans Pro" w:hAnsi="Source Sans Pro"/>
          <w:bCs/>
          <w:sz w:val="28"/>
          <w:szCs w:val="28"/>
        </w:rPr>
        <w:t xml:space="preserve">: </w:t>
      </w:r>
      <w:r w:rsidR="00DB049E" w:rsidRPr="004852C1">
        <w:rPr>
          <w:rFonts w:ascii="Source Sans Pro" w:hAnsi="Source Sans Pro"/>
          <w:bCs/>
          <w:sz w:val="28"/>
          <w:szCs w:val="28"/>
        </w:rPr>
        <w:t>el TSJC o</w:t>
      </w:r>
      <w:r w:rsidR="00330316" w:rsidRPr="004852C1">
        <w:rPr>
          <w:rFonts w:ascii="Source Sans Pro" w:hAnsi="Source Sans Pro"/>
          <w:bCs/>
          <w:sz w:val="28"/>
          <w:szCs w:val="28"/>
        </w:rPr>
        <w:t>bliga l’Ajuntament a tramitar el segon</w:t>
      </w:r>
      <w:r w:rsidR="00DB049E" w:rsidRPr="004852C1">
        <w:rPr>
          <w:rFonts w:ascii="Source Sans Pro" w:hAnsi="Source Sans Pro"/>
          <w:bCs/>
          <w:sz w:val="28"/>
          <w:szCs w:val="28"/>
        </w:rPr>
        <w:t xml:space="preserve"> Programa d’Actuació Urbanística (PAU) a l’àmbit de Torre Negra</w:t>
      </w:r>
      <w:r w:rsidR="00330316" w:rsidRPr="004852C1">
        <w:rPr>
          <w:rFonts w:ascii="Source Sans Pro" w:hAnsi="Source Sans Pro"/>
          <w:bCs/>
          <w:sz w:val="28"/>
          <w:szCs w:val="28"/>
        </w:rPr>
        <w:t xml:space="preserve"> presentat l’any 2001</w:t>
      </w:r>
      <w:r w:rsidR="00DB049E" w:rsidRPr="004852C1">
        <w:rPr>
          <w:rFonts w:ascii="Source Sans Pro" w:hAnsi="Source Sans Pro"/>
          <w:bCs/>
          <w:sz w:val="28"/>
          <w:szCs w:val="28"/>
        </w:rPr>
        <w:t xml:space="preserve">. </w:t>
      </w:r>
      <w:r w:rsidR="002921F7" w:rsidRPr="004852C1">
        <w:rPr>
          <w:rFonts w:ascii="Source Sans Pro" w:hAnsi="Source Sans Pro"/>
          <w:bCs/>
          <w:sz w:val="28"/>
          <w:szCs w:val="28"/>
        </w:rPr>
        <w:t>L’Ajuntament recorre la sentència.</w:t>
      </w:r>
    </w:p>
    <w:p w:rsidR="00CB57B3" w:rsidRPr="004852C1" w:rsidRDefault="00BC5F3D" w:rsidP="0052692B">
      <w:pPr>
        <w:rPr>
          <w:rFonts w:ascii="Source Sans Pro" w:hAnsi="Source Sans Pro"/>
          <w:bCs/>
          <w:iCs/>
          <w:sz w:val="28"/>
          <w:szCs w:val="28"/>
          <w:lang w:val="es-ES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Juliol 2006</w:t>
      </w:r>
      <w:r w:rsidRPr="004852C1">
        <w:rPr>
          <w:rFonts w:ascii="Source Sans Pro" w:hAnsi="Source Sans Pro"/>
          <w:bCs/>
          <w:sz w:val="28"/>
          <w:szCs w:val="28"/>
        </w:rPr>
        <w:t xml:space="preserve">: el ple municipal aprova inicialment el </w:t>
      </w:r>
      <w:r w:rsidRPr="004852C1">
        <w:rPr>
          <w:rFonts w:ascii="Source Sans Pro" w:hAnsi="Source Sans Pro"/>
          <w:bCs/>
          <w:iCs/>
          <w:sz w:val="28"/>
          <w:szCs w:val="28"/>
          <w:lang w:val="es-ES"/>
        </w:rPr>
        <w:t xml:space="preserve">Pla especial de </w:t>
      </w:r>
      <w:proofErr w:type="spellStart"/>
      <w:r w:rsidRPr="004852C1">
        <w:rPr>
          <w:rFonts w:ascii="Source Sans Pro" w:hAnsi="Source Sans Pro"/>
          <w:bCs/>
          <w:iCs/>
          <w:sz w:val="28"/>
          <w:szCs w:val="28"/>
          <w:lang w:val="es-ES"/>
        </w:rPr>
        <w:t>protecció</w:t>
      </w:r>
      <w:proofErr w:type="spellEnd"/>
      <w:r w:rsidRPr="004852C1">
        <w:rPr>
          <w:rFonts w:ascii="Source Sans Pro" w:hAnsi="Source Sans Pro"/>
          <w:bCs/>
          <w:iCs/>
          <w:sz w:val="28"/>
          <w:szCs w:val="28"/>
          <w:lang w:val="es-ES"/>
        </w:rPr>
        <w:t xml:space="preserve"> i </w:t>
      </w:r>
      <w:proofErr w:type="spellStart"/>
      <w:r w:rsidRPr="004852C1">
        <w:rPr>
          <w:rFonts w:ascii="Source Sans Pro" w:hAnsi="Source Sans Pro"/>
          <w:bCs/>
          <w:iCs/>
          <w:sz w:val="28"/>
          <w:szCs w:val="28"/>
          <w:lang w:val="es-ES"/>
        </w:rPr>
        <w:t>millora</w:t>
      </w:r>
      <w:proofErr w:type="spellEnd"/>
      <w:r w:rsidRPr="004852C1">
        <w:rPr>
          <w:rFonts w:ascii="Source Sans Pro" w:hAnsi="Source Sans Pro"/>
          <w:bCs/>
          <w:iCs/>
          <w:sz w:val="28"/>
          <w:szCs w:val="28"/>
          <w:lang w:val="es-ES"/>
        </w:rPr>
        <w:t xml:space="preserve"> rural del </w:t>
      </w:r>
      <w:proofErr w:type="spellStart"/>
      <w:r w:rsidRPr="004852C1">
        <w:rPr>
          <w:rFonts w:ascii="Source Sans Pro" w:hAnsi="Source Sans Pro"/>
          <w:bCs/>
          <w:iCs/>
          <w:sz w:val="28"/>
          <w:szCs w:val="28"/>
          <w:lang w:val="es-ES"/>
        </w:rPr>
        <w:t>Parc</w:t>
      </w:r>
      <w:proofErr w:type="spellEnd"/>
      <w:r w:rsidRPr="004852C1">
        <w:rPr>
          <w:rFonts w:ascii="Source Sans Pro" w:hAnsi="Source Sans Pro"/>
          <w:bCs/>
          <w:iCs/>
          <w:sz w:val="28"/>
          <w:szCs w:val="28"/>
          <w:lang w:val="es-ES"/>
        </w:rPr>
        <w:t xml:space="preserve"> Rural de la Torre Negra</w:t>
      </w:r>
    </w:p>
    <w:p w:rsidR="007E4F4A" w:rsidRPr="004852C1" w:rsidRDefault="00D81450" w:rsidP="007E4F4A">
      <w:pPr>
        <w:rPr>
          <w:rFonts w:ascii="Source Sans Pro" w:hAnsi="Source Sans Pro"/>
          <w:bCs/>
          <w:sz w:val="28"/>
          <w:szCs w:val="28"/>
          <w:u w:val="single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D</w:t>
      </w:r>
      <w:r w:rsidR="007E4F4A" w:rsidRPr="004852C1">
        <w:rPr>
          <w:rFonts w:ascii="Source Sans Pro" w:hAnsi="Source Sans Pro"/>
          <w:b/>
          <w:bCs/>
          <w:sz w:val="28"/>
          <w:szCs w:val="28"/>
          <w:u w:val="single"/>
        </w:rPr>
        <w:t>esembre 2007</w:t>
      </w:r>
      <w:r w:rsidR="007E4F4A" w:rsidRPr="004852C1">
        <w:rPr>
          <w:rFonts w:ascii="Source Sans Pro" w:hAnsi="Source Sans Pro"/>
          <w:bCs/>
          <w:sz w:val="28"/>
          <w:szCs w:val="28"/>
        </w:rPr>
        <w:t xml:space="preserve">: interlocutòria del TSJC </w:t>
      </w:r>
      <w:r w:rsidR="00E04CEB" w:rsidRPr="004852C1">
        <w:rPr>
          <w:rFonts w:ascii="Source Sans Pro" w:hAnsi="Source Sans Pro"/>
          <w:bCs/>
          <w:sz w:val="28"/>
          <w:szCs w:val="28"/>
        </w:rPr>
        <w:t xml:space="preserve">que obliga l’Ajuntament a tramitar </w:t>
      </w:r>
      <w:r w:rsidR="007E4F4A" w:rsidRPr="004852C1">
        <w:rPr>
          <w:rFonts w:ascii="Source Sans Pro" w:hAnsi="Source Sans Pro"/>
          <w:bCs/>
          <w:sz w:val="28"/>
          <w:szCs w:val="28"/>
        </w:rPr>
        <w:t xml:space="preserve">el </w:t>
      </w:r>
      <w:r w:rsidR="00E04CEB" w:rsidRPr="004852C1">
        <w:rPr>
          <w:rFonts w:ascii="Source Sans Pro" w:hAnsi="Source Sans Pro"/>
          <w:bCs/>
          <w:sz w:val="28"/>
          <w:szCs w:val="28"/>
        </w:rPr>
        <w:t xml:space="preserve">primer </w:t>
      </w:r>
      <w:r w:rsidR="007E4F4A" w:rsidRPr="004852C1">
        <w:rPr>
          <w:rFonts w:ascii="Source Sans Pro" w:hAnsi="Source Sans Pro"/>
          <w:bCs/>
          <w:sz w:val="28"/>
          <w:szCs w:val="28"/>
        </w:rPr>
        <w:t>PAU amb la normativa del 1998</w:t>
      </w:r>
      <w:r w:rsidRPr="004852C1">
        <w:rPr>
          <w:rFonts w:ascii="Source Sans Pro" w:hAnsi="Source Sans Pro"/>
          <w:bCs/>
          <w:sz w:val="28"/>
          <w:szCs w:val="28"/>
        </w:rPr>
        <w:t xml:space="preserve"> i </w:t>
      </w:r>
      <w:r w:rsidR="008E0187" w:rsidRPr="004852C1">
        <w:rPr>
          <w:rFonts w:ascii="Source Sans Pro" w:hAnsi="Source Sans Pro"/>
          <w:bCs/>
          <w:sz w:val="28"/>
          <w:szCs w:val="28"/>
        </w:rPr>
        <w:t>aprovar-lo de forma inicial</w:t>
      </w:r>
      <w:r w:rsidR="007E4F4A" w:rsidRPr="004852C1">
        <w:rPr>
          <w:rFonts w:ascii="Source Sans Pro" w:hAnsi="Source Sans Pro"/>
          <w:bCs/>
          <w:sz w:val="28"/>
          <w:szCs w:val="28"/>
        </w:rPr>
        <w:t>.</w:t>
      </w:r>
      <w:r w:rsidRPr="004852C1">
        <w:rPr>
          <w:rFonts w:ascii="Source Sans Pro" w:hAnsi="Source Sans Pro"/>
          <w:bCs/>
          <w:sz w:val="28"/>
          <w:szCs w:val="28"/>
        </w:rPr>
        <w:t xml:space="preserve"> </w:t>
      </w:r>
    </w:p>
    <w:p w:rsidR="00A00347" w:rsidRPr="004852C1" w:rsidRDefault="00A00347" w:rsidP="0052692B">
      <w:pPr>
        <w:rPr>
          <w:rFonts w:ascii="Source Sans Pro" w:hAnsi="Source Sans Pro"/>
          <w:bCs/>
          <w:sz w:val="28"/>
          <w:szCs w:val="28"/>
          <w:u w:val="single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Gener 2008</w:t>
      </w:r>
      <w:r w:rsidRPr="004852C1">
        <w:rPr>
          <w:rFonts w:ascii="Source Sans Pro" w:hAnsi="Source Sans Pro"/>
          <w:bCs/>
          <w:sz w:val="28"/>
          <w:szCs w:val="28"/>
          <w:u w:val="single"/>
        </w:rPr>
        <w:t>:</w:t>
      </w:r>
      <w:r w:rsidRPr="004852C1">
        <w:rPr>
          <w:rFonts w:ascii="Source Sans Pro" w:hAnsi="Source Sans Pro"/>
          <w:bCs/>
          <w:sz w:val="28"/>
          <w:szCs w:val="28"/>
        </w:rPr>
        <w:t xml:space="preserve"> el ple aprova inicialment, i</w:t>
      </w:r>
      <w:r w:rsidR="00392974" w:rsidRPr="004852C1">
        <w:rPr>
          <w:rFonts w:ascii="Source Sans Pro" w:hAnsi="Source Sans Pro"/>
          <w:bCs/>
          <w:sz w:val="28"/>
          <w:szCs w:val="28"/>
        </w:rPr>
        <w:t xml:space="preserve"> per imperatiu legal, el primer</w:t>
      </w:r>
      <w:r w:rsidRPr="004852C1">
        <w:rPr>
          <w:rFonts w:ascii="Source Sans Pro" w:hAnsi="Source Sans Pro"/>
          <w:bCs/>
          <w:sz w:val="28"/>
          <w:szCs w:val="28"/>
        </w:rPr>
        <w:t xml:space="preserve"> PAU a Torre Negra</w:t>
      </w:r>
      <w:r w:rsidR="00D81450" w:rsidRPr="004852C1">
        <w:rPr>
          <w:rFonts w:ascii="Source Sans Pro" w:hAnsi="Source Sans Pro"/>
          <w:bCs/>
          <w:sz w:val="28"/>
          <w:szCs w:val="28"/>
        </w:rPr>
        <w:t>.</w:t>
      </w:r>
      <w:r w:rsidRPr="004852C1">
        <w:rPr>
          <w:rFonts w:ascii="Source Sans Pro" w:hAnsi="Source Sans Pro"/>
          <w:bCs/>
          <w:sz w:val="28"/>
          <w:szCs w:val="28"/>
        </w:rPr>
        <w:t xml:space="preserve"> </w:t>
      </w:r>
    </w:p>
    <w:p w:rsidR="00E63021" w:rsidRPr="004852C1" w:rsidRDefault="002A0D22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Juny </w:t>
      </w:r>
      <w:r w:rsidR="00411F2A" w:rsidRPr="004852C1">
        <w:rPr>
          <w:rFonts w:ascii="Source Sans Pro" w:hAnsi="Source Sans Pro"/>
          <w:b/>
          <w:bCs/>
          <w:sz w:val="28"/>
          <w:szCs w:val="28"/>
          <w:u w:val="single"/>
        </w:rPr>
        <w:t>2008</w:t>
      </w:r>
      <w:r w:rsidR="00411F2A" w:rsidRPr="004852C1">
        <w:rPr>
          <w:rFonts w:ascii="Source Sans Pro" w:hAnsi="Source Sans Pro"/>
          <w:bCs/>
          <w:sz w:val="28"/>
          <w:szCs w:val="28"/>
        </w:rPr>
        <w:t xml:space="preserve">: el ple municipal denega </w:t>
      </w:r>
      <w:r w:rsidRPr="004852C1">
        <w:rPr>
          <w:rFonts w:ascii="Source Sans Pro" w:hAnsi="Source Sans Pro"/>
          <w:bCs/>
          <w:sz w:val="28"/>
          <w:szCs w:val="28"/>
        </w:rPr>
        <w:t xml:space="preserve">(en el tràmit d’aprovació provisional) </w:t>
      </w:r>
      <w:r w:rsidR="00411F2A" w:rsidRPr="004852C1">
        <w:rPr>
          <w:rFonts w:ascii="Source Sans Pro" w:hAnsi="Source Sans Pro"/>
          <w:bCs/>
          <w:sz w:val="28"/>
          <w:szCs w:val="28"/>
        </w:rPr>
        <w:t xml:space="preserve">el </w:t>
      </w:r>
      <w:r w:rsidR="00392974" w:rsidRPr="004852C1">
        <w:rPr>
          <w:rFonts w:ascii="Source Sans Pro" w:hAnsi="Source Sans Pro"/>
          <w:bCs/>
          <w:sz w:val="28"/>
          <w:szCs w:val="28"/>
        </w:rPr>
        <w:t>primer</w:t>
      </w:r>
      <w:r w:rsidR="00411F2A" w:rsidRPr="004852C1">
        <w:rPr>
          <w:rFonts w:ascii="Source Sans Pro" w:hAnsi="Source Sans Pro"/>
          <w:bCs/>
          <w:sz w:val="28"/>
          <w:szCs w:val="28"/>
        </w:rPr>
        <w:t xml:space="preserve"> </w:t>
      </w:r>
      <w:r w:rsidRPr="004852C1">
        <w:rPr>
          <w:rFonts w:ascii="Source Sans Pro" w:hAnsi="Source Sans Pro"/>
          <w:bCs/>
          <w:sz w:val="28"/>
          <w:szCs w:val="28"/>
        </w:rPr>
        <w:t>PAU a Torre Negra</w:t>
      </w:r>
      <w:r w:rsidR="00D81450" w:rsidRPr="004852C1">
        <w:rPr>
          <w:rFonts w:ascii="Source Sans Pro" w:hAnsi="Source Sans Pro"/>
          <w:bCs/>
          <w:sz w:val="28"/>
          <w:szCs w:val="28"/>
        </w:rPr>
        <w:t>.</w:t>
      </w:r>
    </w:p>
    <w:p w:rsidR="00152E71" w:rsidRPr="004852C1" w:rsidRDefault="00E309F3" w:rsidP="0052692B">
      <w:pPr>
        <w:rPr>
          <w:rFonts w:ascii="Source Sans Pro" w:hAnsi="Source Sans Pro"/>
          <w:bCs/>
          <w:sz w:val="28"/>
          <w:szCs w:val="28"/>
          <w:u w:val="single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F</w:t>
      </w:r>
      <w:r w:rsidR="00E63021" w:rsidRPr="004852C1">
        <w:rPr>
          <w:rFonts w:ascii="Source Sans Pro" w:hAnsi="Source Sans Pro"/>
          <w:b/>
          <w:bCs/>
          <w:sz w:val="28"/>
          <w:szCs w:val="28"/>
          <w:u w:val="single"/>
        </w:rPr>
        <w:t>ebrer</w:t>
      </w:r>
      <w:r w:rsidR="0052692B"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 2009</w:t>
      </w:r>
      <w:r w:rsidR="0052692B" w:rsidRPr="004852C1">
        <w:rPr>
          <w:rFonts w:ascii="Source Sans Pro" w:hAnsi="Source Sans Pro"/>
          <w:bCs/>
          <w:sz w:val="28"/>
          <w:szCs w:val="28"/>
        </w:rPr>
        <w:t xml:space="preserve">: el Tribunal Superior de Justícia de Catalunya (TSJC) fa pública una sentència en què anul·la la requalificació urbanística de Torre Negra de l’any 2003. Els terrenys, per tant, tornen a ser urbanitzables no programats. La sentència pren aquesta decisió perquè considera que aquest paratge, tot i els informes municipals favorables, no té un alt valor </w:t>
      </w:r>
      <w:proofErr w:type="spellStart"/>
      <w:r w:rsidR="0052692B" w:rsidRPr="004852C1">
        <w:rPr>
          <w:rFonts w:ascii="Source Sans Pro" w:hAnsi="Source Sans Pro"/>
          <w:bCs/>
          <w:sz w:val="28"/>
          <w:szCs w:val="28"/>
        </w:rPr>
        <w:t>medioambiental</w:t>
      </w:r>
      <w:proofErr w:type="spellEnd"/>
      <w:r w:rsidR="0052692B" w:rsidRPr="004852C1">
        <w:rPr>
          <w:rFonts w:ascii="Source Sans Pro" w:hAnsi="Source Sans Pro"/>
          <w:bCs/>
          <w:sz w:val="28"/>
          <w:szCs w:val="28"/>
        </w:rPr>
        <w:t xml:space="preserve">. A més, reclama una reserva de sòl per a la Ronda Sud prevista en el PGM. Tot i això, la sentència no qüestiona que l’ajuntament sigui l’administració competent per gestionar l’urbanisme al municipi i deixa entreveure que pot requalificar Torre </w:t>
      </w:r>
      <w:r w:rsidR="0052692B" w:rsidRPr="004852C1">
        <w:rPr>
          <w:rFonts w:ascii="Source Sans Pro" w:hAnsi="Source Sans Pro"/>
          <w:bCs/>
          <w:sz w:val="28"/>
          <w:szCs w:val="28"/>
        </w:rPr>
        <w:lastRenderedPageBreak/>
        <w:t>Negra com a sòl no urbanitzable però de forma ordinària. És a dir, justificant que la voluntat dels propietaris de construir en aquesta zona no encaixa amb el model urbanístic de la ciutat.</w:t>
      </w:r>
      <w:r w:rsidR="002A0D22" w:rsidRPr="004852C1">
        <w:rPr>
          <w:rFonts w:ascii="Source Sans Pro" w:hAnsi="Source Sans Pro"/>
          <w:bCs/>
          <w:sz w:val="28"/>
          <w:szCs w:val="28"/>
        </w:rPr>
        <w:t xml:space="preserve"> L’Ajuntament anuncia una suspensió de llicències urbanístiques en aquest sector per tal de començar a treballar en una segona modificació de PGM. </w:t>
      </w:r>
    </w:p>
    <w:p w:rsidR="00535DB3" w:rsidRPr="004852C1" w:rsidRDefault="00392974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Setembre 2009</w:t>
      </w:r>
      <w:r w:rsidRPr="004852C1">
        <w:rPr>
          <w:rFonts w:ascii="Source Sans Pro" w:hAnsi="Source Sans Pro"/>
          <w:bCs/>
          <w:sz w:val="28"/>
          <w:szCs w:val="28"/>
        </w:rPr>
        <w:t>: el ple aprova inicialment (i per imperatiu leg</w:t>
      </w:r>
      <w:r w:rsidR="00E63021" w:rsidRPr="004852C1">
        <w:rPr>
          <w:rFonts w:ascii="Source Sans Pro" w:hAnsi="Source Sans Pro"/>
          <w:bCs/>
          <w:sz w:val="28"/>
          <w:szCs w:val="28"/>
        </w:rPr>
        <w:t>al) el segon PAU de Torre Negra.</w:t>
      </w:r>
    </w:p>
    <w:p w:rsidR="00D972D8" w:rsidRPr="004852C1" w:rsidRDefault="00E63021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Febrer</w:t>
      </w:r>
      <w:r w:rsidR="00D972D8"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 2010</w:t>
      </w:r>
      <w:r w:rsidR="00D972D8" w:rsidRPr="004852C1">
        <w:rPr>
          <w:rFonts w:ascii="Source Sans Pro" w:hAnsi="Source Sans Pro"/>
          <w:bCs/>
          <w:sz w:val="28"/>
          <w:szCs w:val="28"/>
        </w:rPr>
        <w:t xml:space="preserve">: </w:t>
      </w:r>
      <w:r w:rsidR="00D972D8" w:rsidRPr="004852C1">
        <w:rPr>
          <w:rFonts w:ascii="Source Sans Pro" w:hAnsi="Source Sans Pro" w:cs="Arial"/>
          <w:sz w:val="28"/>
          <w:szCs w:val="28"/>
        </w:rPr>
        <w:t>El ple municipal denega l’aprovació provisional del segon Programa d’Actuació Urbanística (PAU) presentat pel grup Núñez i Na</w:t>
      </w:r>
      <w:r w:rsidRPr="004852C1">
        <w:rPr>
          <w:rFonts w:ascii="Source Sans Pro" w:hAnsi="Source Sans Pro" w:cs="Arial"/>
          <w:sz w:val="28"/>
          <w:szCs w:val="28"/>
        </w:rPr>
        <w:t>varro.</w:t>
      </w:r>
    </w:p>
    <w:p w:rsidR="00535DB3" w:rsidRPr="004852C1" w:rsidRDefault="00E863C7" w:rsidP="0052692B">
      <w:pPr>
        <w:rPr>
          <w:rFonts w:ascii="Source Sans Pro" w:hAnsi="Source Sans Pro" w:cs="Arial"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Abril 2010</w:t>
      </w:r>
      <w:r w:rsidRPr="004852C1">
        <w:rPr>
          <w:rFonts w:ascii="Source Sans Pro" w:hAnsi="Source Sans Pro"/>
          <w:bCs/>
          <w:sz w:val="28"/>
          <w:szCs w:val="28"/>
          <w:u w:val="single"/>
        </w:rPr>
        <w:t xml:space="preserve">: </w:t>
      </w:r>
      <w:r w:rsidRPr="004852C1">
        <w:rPr>
          <w:rFonts w:ascii="Source Sans Pro" w:hAnsi="Source Sans Pro" w:cs="Arial"/>
          <w:sz w:val="28"/>
          <w:szCs w:val="28"/>
        </w:rPr>
        <w:t>El Tribunal Superior de</w:t>
      </w:r>
      <w:r w:rsidR="00E63021" w:rsidRPr="004852C1">
        <w:rPr>
          <w:rFonts w:ascii="Source Sans Pro" w:hAnsi="Source Sans Pro" w:cs="Arial"/>
          <w:sz w:val="28"/>
          <w:szCs w:val="28"/>
        </w:rPr>
        <w:t xml:space="preserve"> Justícia de Catalunya (TSJC) confirma</w:t>
      </w:r>
      <w:r w:rsidRPr="004852C1">
        <w:rPr>
          <w:rFonts w:ascii="Source Sans Pro" w:hAnsi="Source Sans Pro" w:cs="Arial"/>
          <w:sz w:val="28"/>
          <w:szCs w:val="28"/>
        </w:rPr>
        <w:t xml:space="preserve"> la correcta actuació de l’Ajuntament a l’hora de tramitar inicialment el</w:t>
      </w:r>
      <w:r w:rsidR="001A3B53" w:rsidRPr="004852C1">
        <w:rPr>
          <w:rFonts w:ascii="Source Sans Pro" w:hAnsi="Source Sans Pro" w:cs="Arial"/>
          <w:sz w:val="28"/>
          <w:szCs w:val="28"/>
        </w:rPr>
        <w:t xml:space="preserve"> primer</w:t>
      </w:r>
      <w:r w:rsidRPr="004852C1">
        <w:rPr>
          <w:rFonts w:ascii="Source Sans Pro" w:hAnsi="Source Sans Pro" w:cs="Arial"/>
          <w:sz w:val="28"/>
          <w:szCs w:val="28"/>
        </w:rPr>
        <w:t xml:space="preserve"> Pla d’Actuació Urbanística (PAU) a Torre Negra i de denegar-lo posteriorment en el tràmit provisional. </w:t>
      </w:r>
    </w:p>
    <w:p w:rsidR="0052692B" w:rsidRPr="004852C1" w:rsidRDefault="0052692B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Octubre 2010</w:t>
      </w:r>
      <w:r w:rsidRPr="004852C1">
        <w:rPr>
          <w:rFonts w:ascii="Source Sans Pro" w:hAnsi="Source Sans Pro"/>
          <w:bCs/>
          <w:sz w:val="28"/>
          <w:szCs w:val="28"/>
        </w:rPr>
        <w:t>: La Generalitat aprova el decret per crear el Parc Natural de Collserola. Torre Negra s’inclou dins dels límits del nou parc.</w:t>
      </w:r>
    </w:p>
    <w:p w:rsidR="0052692B" w:rsidRPr="004852C1" w:rsidRDefault="00E309F3" w:rsidP="0052692B">
      <w:pPr>
        <w:rPr>
          <w:rFonts w:ascii="Source Sans Pro" w:hAnsi="Source Sans Pro"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N</w:t>
      </w:r>
      <w:r w:rsidR="00E63021" w:rsidRPr="004852C1">
        <w:rPr>
          <w:rFonts w:ascii="Source Sans Pro" w:hAnsi="Source Sans Pro"/>
          <w:b/>
          <w:bCs/>
          <w:sz w:val="28"/>
          <w:szCs w:val="28"/>
          <w:u w:val="single"/>
        </w:rPr>
        <w:t>ovembre</w:t>
      </w:r>
      <w:r w:rsidR="0052692B"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 2010</w:t>
      </w:r>
      <w:r w:rsidR="0052692B" w:rsidRPr="004852C1">
        <w:rPr>
          <w:rFonts w:ascii="Source Sans Pro" w:hAnsi="Source Sans Pro"/>
          <w:bCs/>
          <w:sz w:val="28"/>
          <w:szCs w:val="28"/>
        </w:rPr>
        <w:t xml:space="preserve">: el ple municipal aprova inicialment una nova modificació de PGM a Torre Negra </w:t>
      </w:r>
      <w:r w:rsidRPr="004852C1">
        <w:rPr>
          <w:rFonts w:ascii="Source Sans Pro" w:hAnsi="Source Sans Pro"/>
          <w:bCs/>
          <w:sz w:val="28"/>
          <w:szCs w:val="28"/>
        </w:rPr>
        <w:t xml:space="preserve">(la segona) </w:t>
      </w:r>
      <w:r w:rsidR="0052692B" w:rsidRPr="004852C1">
        <w:rPr>
          <w:rFonts w:ascii="Source Sans Pro" w:hAnsi="Source Sans Pro"/>
          <w:bCs/>
          <w:sz w:val="28"/>
          <w:szCs w:val="28"/>
        </w:rPr>
        <w:t xml:space="preserve">per requalificar els terrenys com a no urbanitzables. Aquest tràmit s’ajusta a </w:t>
      </w:r>
      <w:r w:rsidRPr="004852C1">
        <w:rPr>
          <w:rFonts w:ascii="Source Sans Pro" w:hAnsi="Source Sans Pro"/>
          <w:bCs/>
          <w:sz w:val="28"/>
          <w:szCs w:val="28"/>
        </w:rPr>
        <w:t>la sentència del TSJC de 2009 i, p</w:t>
      </w:r>
      <w:r w:rsidR="0052692B" w:rsidRPr="004852C1">
        <w:rPr>
          <w:rFonts w:ascii="Source Sans Pro" w:hAnsi="Source Sans Pro"/>
          <w:bCs/>
          <w:sz w:val="28"/>
          <w:szCs w:val="28"/>
        </w:rPr>
        <w:t>er tant, la requalific</w:t>
      </w:r>
      <w:r w:rsidR="00995049" w:rsidRPr="004852C1">
        <w:rPr>
          <w:rFonts w:ascii="Source Sans Pro" w:hAnsi="Source Sans Pro"/>
          <w:bCs/>
          <w:sz w:val="28"/>
          <w:szCs w:val="28"/>
        </w:rPr>
        <w:t>ació es fa per motius ordinaris. Malgrat això, el pla fa referència a la recent declaració de Parc Natural i al fet que la Torre Negra n’ha qu</w:t>
      </w:r>
      <w:r w:rsidR="000119F1" w:rsidRPr="004852C1">
        <w:rPr>
          <w:rFonts w:ascii="Source Sans Pro" w:hAnsi="Source Sans Pro"/>
          <w:bCs/>
          <w:sz w:val="28"/>
          <w:szCs w:val="28"/>
        </w:rPr>
        <w:t>edat inclosa per la coherència que han de guardar els plans urbanístics amb els sectorials</w:t>
      </w:r>
      <w:r w:rsidR="0026105A" w:rsidRPr="004852C1">
        <w:rPr>
          <w:rFonts w:ascii="Source Sans Pro" w:hAnsi="Source Sans Pro"/>
          <w:bCs/>
          <w:sz w:val="28"/>
          <w:szCs w:val="28"/>
        </w:rPr>
        <w:t>.</w:t>
      </w:r>
    </w:p>
    <w:p w:rsidR="00CB57B3" w:rsidRPr="004852C1" w:rsidRDefault="00CB57B3" w:rsidP="000D30F8">
      <w:pPr>
        <w:rPr>
          <w:rFonts w:ascii="Source Sans Pro" w:hAnsi="Source Sans Pro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Abril 2010</w:t>
      </w:r>
      <w:r w:rsidRPr="004852C1">
        <w:rPr>
          <w:rFonts w:ascii="Source Sans Pro" w:hAnsi="Source Sans Pro"/>
          <w:sz w:val="28"/>
          <w:szCs w:val="28"/>
        </w:rPr>
        <w:t>: El Govern de la Generalitat aprova el Pla Territorial Metropolità, que qualifica Torre Negra com a espais oberts</w:t>
      </w:r>
      <w:r w:rsidR="002F6179" w:rsidRPr="004852C1">
        <w:rPr>
          <w:rFonts w:ascii="Source Sans Pro" w:hAnsi="Source Sans Pro"/>
          <w:sz w:val="28"/>
          <w:szCs w:val="28"/>
        </w:rPr>
        <w:t>.</w:t>
      </w:r>
    </w:p>
    <w:p w:rsidR="00E309F3" w:rsidRPr="004852C1" w:rsidRDefault="00E309F3" w:rsidP="000D30F8">
      <w:pPr>
        <w:rPr>
          <w:rFonts w:ascii="Source Sans Pro" w:hAnsi="Source Sans Pro"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Maig </w:t>
      </w:r>
      <w:r w:rsidR="000D30F8" w:rsidRPr="004852C1">
        <w:rPr>
          <w:rFonts w:ascii="Source Sans Pro" w:hAnsi="Source Sans Pro"/>
          <w:b/>
          <w:bCs/>
          <w:sz w:val="28"/>
          <w:szCs w:val="28"/>
          <w:u w:val="single"/>
        </w:rPr>
        <w:t>2012</w:t>
      </w:r>
      <w:r w:rsidRPr="004852C1">
        <w:rPr>
          <w:rFonts w:ascii="Source Sans Pro" w:hAnsi="Source Sans Pro"/>
          <w:sz w:val="28"/>
          <w:szCs w:val="28"/>
        </w:rPr>
        <w:t xml:space="preserve">: Llum verda del ple a l’aprovació </w:t>
      </w:r>
      <w:r w:rsidR="000D30F8" w:rsidRPr="004852C1">
        <w:rPr>
          <w:rFonts w:ascii="Source Sans Pro" w:hAnsi="Source Sans Pro"/>
          <w:sz w:val="28"/>
          <w:szCs w:val="28"/>
        </w:rPr>
        <w:t>provisional de</w:t>
      </w:r>
      <w:r w:rsidRPr="004852C1">
        <w:rPr>
          <w:rFonts w:ascii="Source Sans Pro" w:hAnsi="Source Sans Pro"/>
          <w:sz w:val="28"/>
          <w:szCs w:val="28"/>
        </w:rPr>
        <w:t xml:space="preserve"> la modificació de PGM </w:t>
      </w:r>
      <w:r w:rsidR="00E63021" w:rsidRPr="004852C1">
        <w:rPr>
          <w:rFonts w:ascii="Source Sans Pro" w:hAnsi="Source Sans Pro"/>
          <w:sz w:val="28"/>
          <w:szCs w:val="28"/>
        </w:rPr>
        <w:t xml:space="preserve">(la segona) </w:t>
      </w:r>
      <w:r w:rsidRPr="004852C1">
        <w:rPr>
          <w:rFonts w:ascii="Source Sans Pro" w:hAnsi="Source Sans Pro"/>
          <w:sz w:val="28"/>
          <w:szCs w:val="28"/>
        </w:rPr>
        <w:t>per convertir</w:t>
      </w:r>
      <w:r w:rsidR="000D30F8" w:rsidRPr="004852C1">
        <w:rPr>
          <w:rFonts w:ascii="Source Sans Pro" w:hAnsi="Source Sans Pro"/>
          <w:sz w:val="28"/>
          <w:szCs w:val="28"/>
        </w:rPr>
        <w:t xml:space="preserve"> Torre N</w:t>
      </w:r>
      <w:r w:rsidRPr="004852C1">
        <w:rPr>
          <w:rFonts w:ascii="Source Sans Pro" w:hAnsi="Source Sans Pro"/>
          <w:sz w:val="28"/>
          <w:szCs w:val="28"/>
        </w:rPr>
        <w:t>egra com a sòl no urbanitzable</w:t>
      </w:r>
      <w:r w:rsidR="002F6179" w:rsidRPr="004852C1">
        <w:rPr>
          <w:rFonts w:ascii="Source Sans Pro" w:hAnsi="Source Sans Pro"/>
          <w:sz w:val="28"/>
          <w:szCs w:val="28"/>
        </w:rPr>
        <w:t xml:space="preserve"> ordinari</w:t>
      </w:r>
      <w:r w:rsidRPr="004852C1">
        <w:rPr>
          <w:rFonts w:ascii="Source Sans Pro" w:hAnsi="Source Sans Pro"/>
          <w:sz w:val="28"/>
          <w:szCs w:val="28"/>
        </w:rPr>
        <w:t>.</w:t>
      </w:r>
      <w:r w:rsidR="002F6179" w:rsidRPr="004852C1">
        <w:rPr>
          <w:rFonts w:ascii="Source Sans Pro" w:hAnsi="Source Sans Pro"/>
          <w:sz w:val="28"/>
          <w:szCs w:val="28"/>
        </w:rPr>
        <w:t xml:space="preserve"> </w:t>
      </w:r>
      <w:r w:rsidR="002F6179" w:rsidRPr="004852C1">
        <w:rPr>
          <w:rFonts w:ascii="Source Sans Pro" w:hAnsi="Source Sans Pro"/>
          <w:bCs/>
          <w:sz w:val="28"/>
          <w:szCs w:val="28"/>
        </w:rPr>
        <w:t xml:space="preserve">Malgrat </w:t>
      </w:r>
      <w:r w:rsidR="000C608A" w:rsidRPr="004852C1">
        <w:rPr>
          <w:rFonts w:ascii="Source Sans Pro" w:hAnsi="Source Sans Pro"/>
          <w:bCs/>
          <w:sz w:val="28"/>
          <w:szCs w:val="28"/>
        </w:rPr>
        <w:t xml:space="preserve">això, el pla fa referència a la </w:t>
      </w:r>
      <w:r w:rsidR="002F6179" w:rsidRPr="004852C1">
        <w:rPr>
          <w:rFonts w:ascii="Source Sans Pro" w:hAnsi="Source Sans Pro"/>
          <w:bCs/>
          <w:sz w:val="28"/>
          <w:szCs w:val="28"/>
        </w:rPr>
        <w:t xml:space="preserve">inclusió de l’àmbit de la Torre Negra dins el Parc Natural de Collserola i dins el sistema d’espais oberts </w:t>
      </w:r>
      <w:r w:rsidR="000C608A" w:rsidRPr="004852C1">
        <w:rPr>
          <w:rFonts w:ascii="Source Sans Pro" w:hAnsi="Source Sans Pro"/>
          <w:bCs/>
          <w:sz w:val="28"/>
          <w:szCs w:val="28"/>
        </w:rPr>
        <w:t>establert pel Pla Territorial Metropolità</w:t>
      </w:r>
      <w:r w:rsidR="000119F1" w:rsidRPr="004852C1">
        <w:rPr>
          <w:rFonts w:ascii="Source Sans Pro" w:hAnsi="Source Sans Pro"/>
          <w:bCs/>
          <w:sz w:val="28"/>
          <w:szCs w:val="28"/>
        </w:rPr>
        <w:t xml:space="preserve"> per la coherència que han de guardar els plans urbanístics amb els sectorials i els territorials</w:t>
      </w:r>
      <w:r w:rsidR="002F6179" w:rsidRPr="004852C1">
        <w:rPr>
          <w:rFonts w:ascii="Source Sans Pro" w:hAnsi="Source Sans Pro"/>
          <w:bCs/>
          <w:sz w:val="28"/>
          <w:szCs w:val="28"/>
        </w:rPr>
        <w:t>.</w:t>
      </w:r>
    </w:p>
    <w:p w:rsidR="00CB57B3" w:rsidRPr="004852C1" w:rsidRDefault="00E309F3" w:rsidP="000D30F8">
      <w:pPr>
        <w:rPr>
          <w:rFonts w:ascii="Source Sans Pro" w:hAnsi="Source Sans Pro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lastRenderedPageBreak/>
        <w:t>Juliol 2012</w:t>
      </w:r>
      <w:r w:rsidRPr="004852C1">
        <w:rPr>
          <w:rFonts w:ascii="Source Sans Pro" w:hAnsi="Source Sans Pro"/>
          <w:sz w:val="28"/>
          <w:szCs w:val="28"/>
        </w:rPr>
        <w:t>: La Comissió d’Urbanisme de Barcelona (Generalitat) aprova definitivament la segona modificació de PGM a Torre Negra i valida d’aquesta manera que els terrenys pass</w:t>
      </w:r>
      <w:r w:rsidR="00A41E2C" w:rsidRPr="004852C1">
        <w:rPr>
          <w:rFonts w:ascii="Source Sans Pro" w:hAnsi="Source Sans Pro"/>
          <w:sz w:val="28"/>
          <w:szCs w:val="28"/>
        </w:rPr>
        <w:t xml:space="preserve">in a ser sòl no urbanitzable. </w:t>
      </w:r>
    </w:p>
    <w:p w:rsidR="000F5A32" w:rsidRPr="004852C1" w:rsidRDefault="000F5A32" w:rsidP="000D30F8">
      <w:pPr>
        <w:rPr>
          <w:rFonts w:ascii="Source Sans Pro" w:hAnsi="Source Sans Pro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Desembre 2012</w:t>
      </w:r>
      <w:r w:rsidRPr="004852C1">
        <w:rPr>
          <w:rFonts w:ascii="Source Sans Pro" w:hAnsi="Source Sans Pro"/>
          <w:sz w:val="28"/>
          <w:szCs w:val="28"/>
        </w:rPr>
        <w:t>: sentència del TSJC on declara la nul·litat de l’ordenació territori</w:t>
      </w:r>
      <w:r w:rsidR="001A3DC4" w:rsidRPr="004852C1">
        <w:rPr>
          <w:rFonts w:ascii="Source Sans Pro" w:hAnsi="Source Sans Pro"/>
          <w:sz w:val="28"/>
          <w:szCs w:val="28"/>
        </w:rPr>
        <w:t>al a Torre Negra establerta pel Pla Territorial Metropolità (espais oberts)</w:t>
      </w:r>
      <w:r w:rsidR="00E63021" w:rsidRPr="004852C1">
        <w:rPr>
          <w:rFonts w:ascii="Source Sans Pro" w:hAnsi="Source Sans Pro"/>
          <w:sz w:val="28"/>
          <w:szCs w:val="28"/>
        </w:rPr>
        <w:t>.</w:t>
      </w:r>
    </w:p>
    <w:p w:rsidR="00044A4E" w:rsidRPr="004852C1" w:rsidRDefault="00DB2D64" w:rsidP="000D30F8">
      <w:pPr>
        <w:rPr>
          <w:rFonts w:ascii="Source Sans Pro" w:hAnsi="Source Sans Pro" w:cs="Arial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Juliol 2013</w:t>
      </w:r>
      <w:r w:rsidRPr="004852C1">
        <w:rPr>
          <w:rFonts w:ascii="Source Sans Pro" w:hAnsi="Source Sans Pro"/>
          <w:sz w:val="28"/>
          <w:szCs w:val="28"/>
        </w:rPr>
        <w:t xml:space="preserve">: </w:t>
      </w:r>
      <w:r w:rsidRPr="004852C1">
        <w:rPr>
          <w:rFonts w:ascii="Source Sans Pro" w:hAnsi="Source Sans Pro" w:cs="Arial"/>
          <w:sz w:val="28"/>
          <w:szCs w:val="28"/>
        </w:rPr>
        <w:t>Tribunal Superior de Justícia de Catalunya (TSJC) anul·la el “Pla Especial de Protecció i millora rural en l’àmbit del parc rural de la Torre Negra</w:t>
      </w:r>
      <w:r w:rsidR="005C4140" w:rsidRPr="004852C1">
        <w:rPr>
          <w:rFonts w:ascii="Source Sans Pro" w:hAnsi="Source Sans Pro" w:cs="Arial"/>
          <w:sz w:val="28"/>
          <w:szCs w:val="28"/>
        </w:rPr>
        <w:t>”</w:t>
      </w:r>
      <w:r w:rsidR="00044A4E" w:rsidRPr="004852C1">
        <w:rPr>
          <w:rFonts w:ascii="Source Sans Pro" w:hAnsi="Source Sans Pro" w:cs="Arial"/>
          <w:sz w:val="28"/>
          <w:szCs w:val="28"/>
        </w:rPr>
        <w:t>.</w:t>
      </w:r>
      <w:r w:rsidRPr="004852C1">
        <w:rPr>
          <w:rFonts w:ascii="Source Sans Pro" w:eastAsia="Times New Roman" w:hAnsi="Source Sans Pro" w:cs="Arial"/>
          <w:sz w:val="28"/>
          <w:szCs w:val="28"/>
          <w:lang w:bidi="en-US"/>
        </w:rPr>
        <w:t xml:space="preserve"> </w:t>
      </w:r>
    </w:p>
    <w:p w:rsidR="00D972D8" w:rsidRPr="004852C1" w:rsidRDefault="00D972D8" w:rsidP="000D30F8">
      <w:pPr>
        <w:rPr>
          <w:rFonts w:ascii="Source Sans Pro" w:hAnsi="Source Sans Pro" w:cs="Arial"/>
          <w:bCs/>
          <w:iCs/>
          <w:sz w:val="28"/>
          <w:szCs w:val="28"/>
        </w:rPr>
      </w:pPr>
      <w:r w:rsidRPr="004852C1">
        <w:rPr>
          <w:rFonts w:ascii="Source Sans Pro" w:hAnsi="Source Sans Pro" w:cs="Arial"/>
          <w:b/>
          <w:bCs/>
          <w:iCs/>
          <w:sz w:val="28"/>
          <w:szCs w:val="28"/>
          <w:u w:val="single"/>
        </w:rPr>
        <w:t>Novembre 2013</w:t>
      </w:r>
      <w:r w:rsidRPr="004852C1">
        <w:rPr>
          <w:rFonts w:ascii="Source Sans Pro" w:hAnsi="Source Sans Pro" w:cs="Arial"/>
          <w:bCs/>
          <w:iCs/>
          <w:sz w:val="28"/>
          <w:szCs w:val="28"/>
        </w:rPr>
        <w:t xml:space="preserve">: El Tribunal Superior de Justícia de Catalunya (TSJC) </w:t>
      </w:r>
      <w:r w:rsidR="00044A4E" w:rsidRPr="004852C1">
        <w:rPr>
          <w:rFonts w:ascii="Source Sans Pro" w:hAnsi="Source Sans Pro" w:cs="Arial"/>
          <w:bCs/>
          <w:iCs/>
          <w:sz w:val="28"/>
          <w:szCs w:val="28"/>
        </w:rPr>
        <w:t>confirma que l’Ajuntament va denegar correctament (en el tràmit d’aprovació provisional) el segon PAU de Núñez i Navarro</w:t>
      </w:r>
      <w:r w:rsidRPr="004852C1">
        <w:rPr>
          <w:rFonts w:ascii="Source Sans Pro" w:hAnsi="Source Sans Pro" w:cs="Arial"/>
          <w:bCs/>
          <w:iCs/>
          <w:sz w:val="28"/>
          <w:szCs w:val="28"/>
        </w:rPr>
        <w:t xml:space="preserve">. </w:t>
      </w:r>
    </w:p>
    <w:p w:rsidR="00CF68AA" w:rsidRPr="004852C1" w:rsidRDefault="00D75AB0" w:rsidP="000D30F8">
      <w:pPr>
        <w:rPr>
          <w:rFonts w:ascii="Source Sans Pro" w:hAnsi="Source Sans Pro" w:cs="Arial"/>
          <w:bCs/>
          <w:iCs/>
          <w:sz w:val="28"/>
          <w:szCs w:val="28"/>
        </w:rPr>
      </w:pPr>
      <w:r w:rsidRPr="004852C1">
        <w:rPr>
          <w:rFonts w:ascii="Source Sans Pro" w:hAnsi="Source Sans Pro" w:cs="Arial"/>
          <w:b/>
          <w:bCs/>
          <w:iCs/>
          <w:sz w:val="28"/>
          <w:szCs w:val="28"/>
          <w:u w:val="single"/>
        </w:rPr>
        <w:t>Gener</w:t>
      </w:r>
      <w:r w:rsidR="00CF68AA" w:rsidRPr="004852C1">
        <w:rPr>
          <w:rFonts w:ascii="Source Sans Pro" w:hAnsi="Source Sans Pro" w:cs="Arial"/>
          <w:b/>
          <w:bCs/>
          <w:iCs/>
          <w:sz w:val="28"/>
          <w:szCs w:val="28"/>
          <w:u w:val="single"/>
        </w:rPr>
        <w:t xml:space="preserve"> 2014</w:t>
      </w:r>
      <w:r w:rsidR="00CF68AA" w:rsidRPr="004852C1">
        <w:rPr>
          <w:rFonts w:ascii="Source Sans Pro" w:hAnsi="Source Sans Pro" w:cs="Arial"/>
          <w:bCs/>
          <w:iCs/>
          <w:sz w:val="28"/>
          <w:szCs w:val="28"/>
        </w:rPr>
        <w:t xml:space="preserve">: El Tribunal Superior de Justícia de Catalunya (TSJC) anul·la la inclusió de Torre Negra al Parc Natural de Collserola decretada per la Generalitat el 2010. </w:t>
      </w:r>
    </w:p>
    <w:p w:rsidR="00D972D8" w:rsidRPr="004852C1" w:rsidRDefault="00D972D8" w:rsidP="00D972D8">
      <w:pPr>
        <w:rPr>
          <w:rFonts w:ascii="Source Sans Pro" w:hAnsi="Source Sans Pro" w:cs="Arial"/>
          <w:bCs/>
          <w:iCs/>
          <w:sz w:val="28"/>
          <w:szCs w:val="28"/>
        </w:rPr>
      </w:pPr>
      <w:r w:rsidRPr="004852C1">
        <w:rPr>
          <w:rFonts w:ascii="Source Sans Pro" w:hAnsi="Source Sans Pro" w:cs="Arial"/>
          <w:b/>
          <w:bCs/>
          <w:iCs/>
          <w:sz w:val="28"/>
          <w:szCs w:val="28"/>
          <w:u w:val="single"/>
        </w:rPr>
        <w:t>Desembre 2014</w:t>
      </w:r>
      <w:r w:rsidRPr="004852C1">
        <w:rPr>
          <w:rFonts w:ascii="Source Sans Pro" w:hAnsi="Source Sans Pro" w:cs="Arial"/>
          <w:bCs/>
          <w:iCs/>
          <w:sz w:val="28"/>
          <w:szCs w:val="28"/>
        </w:rPr>
        <w:t xml:space="preserve">: El Tribunal Suprem </w:t>
      </w:r>
      <w:r w:rsidR="00044A4E" w:rsidRPr="004852C1">
        <w:rPr>
          <w:rFonts w:ascii="Source Sans Pro" w:hAnsi="Source Sans Pro" w:cs="Arial"/>
          <w:bCs/>
          <w:iCs/>
          <w:sz w:val="28"/>
          <w:szCs w:val="28"/>
        </w:rPr>
        <w:t xml:space="preserve">confirma que l’Ajuntament va denegar correctament (en el tràmit d’aprovació provisional) el </w:t>
      </w:r>
      <w:r w:rsidR="00B25704" w:rsidRPr="004852C1">
        <w:rPr>
          <w:rFonts w:ascii="Source Sans Pro" w:hAnsi="Source Sans Pro" w:cs="Arial"/>
          <w:bCs/>
          <w:iCs/>
          <w:sz w:val="28"/>
          <w:szCs w:val="28"/>
        </w:rPr>
        <w:t xml:space="preserve">primer </w:t>
      </w:r>
      <w:r w:rsidR="00044A4E" w:rsidRPr="004852C1">
        <w:rPr>
          <w:rFonts w:ascii="Source Sans Pro" w:hAnsi="Source Sans Pro" w:cs="Arial"/>
          <w:bCs/>
          <w:iCs/>
          <w:sz w:val="28"/>
          <w:szCs w:val="28"/>
        </w:rPr>
        <w:t>PAU de Núñez i Navarro</w:t>
      </w:r>
      <w:r w:rsidRPr="004852C1">
        <w:rPr>
          <w:rFonts w:ascii="Source Sans Pro" w:hAnsi="Source Sans Pro" w:cs="Arial"/>
          <w:bCs/>
          <w:iCs/>
          <w:sz w:val="28"/>
          <w:szCs w:val="28"/>
        </w:rPr>
        <w:t xml:space="preserve">. </w:t>
      </w:r>
    </w:p>
    <w:p w:rsidR="003E61C7" w:rsidRPr="004852C1" w:rsidRDefault="003E61C7" w:rsidP="000D30F8">
      <w:pPr>
        <w:rPr>
          <w:rFonts w:ascii="Source Sans Pro" w:hAnsi="Source Sans Pro" w:cs="Arial"/>
          <w:bCs/>
          <w:i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Desembre 2015</w:t>
      </w:r>
      <w:r w:rsidRPr="004852C1">
        <w:rPr>
          <w:rFonts w:ascii="Source Sans Pro" w:hAnsi="Source Sans Pro" w:cs="Arial"/>
          <w:bCs/>
          <w:iCs/>
          <w:sz w:val="28"/>
          <w:szCs w:val="28"/>
        </w:rPr>
        <w:t xml:space="preserve">: El Tribunal Suprem confirma que l’Ajuntament va denegar correctament (en el tràmit d’aprovació provisional) el segon PAU de Núñez i Navarro. </w:t>
      </w:r>
    </w:p>
    <w:p w:rsidR="005C3740" w:rsidRPr="004852C1" w:rsidRDefault="005C3740" w:rsidP="005C3740">
      <w:pPr>
        <w:rPr>
          <w:rFonts w:ascii="Source Sans Pro" w:hAnsi="Source Sans Pro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Maig 2016</w:t>
      </w:r>
      <w:r w:rsidRPr="004852C1">
        <w:rPr>
          <w:rFonts w:ascii="Source Sans Pro" w:hAnsi="Source Sans Pro"/>
          <w:sz w:val="28"/>
          <w:szCs w:val="28"/>
        </w:rPr>
        <w:t>: El Tribunal Superior de Justícia de Catalunya (TSCJ) anul·la la modificació de PGM aprovada l’any 2012 a l’àmbit de Torre Negra (la segona</w:t>
      </w:r>
      <w:r w:rsidR="001A081C" w:rsidRPr="004852C1">
        <w:rPr>
          <w:rFonts w:ascii="Source Sans Pro" w:hAnsi="Source Sans Pro"/>
          <w:sz w:val="28"/>
          <w:szCs w:val="28"/>
        </w:rPr>
        <w:t>)</w:t>
      </w:r>
      <w:r w:rsidR="0015213A" w:rsidRPr="004852C1">
        <w:rPr>
          <w:rFonts w:ascii="Source Sans Pro" w:hAnsi="Source Sans Pro"/>
          <w:sz w:val="28"/>
          <w:szCs w:val="28"/>
        </w:rPr>
        <w:t>, malgrat que el document no classifica expressament l’àmbit de la TN com a sòl no urbanitzable de protecció especial,</w:t>
      </w:r>
      <w:r w:rsidRPr="004852C1">
        <w:rPr>
          <w:rFonts w:ascii="Source Sans Pro" w:hAnsi="Source Sans Pro"/>
          <w:sz w:val="28"/>
          <w:szCs w:val="28"/>
        </w:rPr>
        <w:t xml:space="preserve"> </w:t>
      </w:r>
      <w:r w:rsidR="00BE60A0" w:rsidRPr="004852C1">
        <w:rPr>
          <w:rFonts w:ascii="Source Sans Pro" w:hAnsi="Source Sans Pro"/>
          <w:sz w:val="28"/>
          <w:szCs w:val="28"/>
        </w:rPr>
        <w:t>per un efecte en cascada desprès de l’anul·lació de la inclusió de la Torre Negra al Pla Territorial Metropolità i al Parc Natural  de Collserola</w:t>
      </w:r>
      <w:r w:rsidRPr="004852C1">
        <w:rPr>
          <w:rFonts w:ascii="Source Sans Pro" w:hAnsi="Source Sans Pro"/>
          <w:sz w:val="28"/>
          <w:szCs w:val="28"/>
        </w:rPr>
        <w:t>.</w:t>
      </w:r>
      <w:r w:rsidR="00044A4E" w:rsidRPr="004852C1">
        <w:rPr>
          <w:rFonts w:ascii="Source Sans Pro" w:hAnsi="Source Sans Pro"/>
          <w:b/>
          <w:sz w:val="28"/>
          <w:szCs w:val="28"/>
        </w:rPr>
        <w:t xml:space="preserve"> </w:t>
      </w:r>
      <w:r w:rsidR="00044A4E" w:rsidRPr="004852C1">
        <w:rPr>
          <w:rFonts w:ascii="Source Sans Pro" w:hAnsi="Source Sans Pro"/>
          <w:sz w:val="28"/>
          <w:szCs w:val="28"/>
        </w:rPr>
        <w:t>La sentència, però, no posa en dubte la plena competència municipal per classificar Torre Negra com a sòl no urbanitzable</w:t>
      </w:r>
      <w:r w:rsidR="0026105A" w:rsidRPr="004852C1">
        <w:rPr>
          <w:rFonts w:ascii="Source Sans Pro" w:hAnsi="Source Sans Pro"/>
          <w:sz w:val="28"/>
          <w:szCs w:val="28"/>
        </w:rPr>
        <w:t xml:space="preserve"> de forma ordinària</w:t>
      </w:r>
      <w:r w:rsidR="00044A4E" w:rsidRPr="004852C1">
        <w:rPr>
          <w:rFonts w:ascii="Source Sans Pro" w:hAnsi="Source Sans Pro"/>
          <w:sz w:val="28"/>
          <w:szCs w:val="28"/>
        </w:rPr>
        <w:t>.</w:t>
      </w:r>
      <w:r w:rsidRPr="004852C1">
        <w:rPr>
          <w:rFonts w:ascii="Source Sans Pro" w:hAnsi="Source Sans Pro"/>
          <w:sz w:val="28"/>
          <w:szCs w:val="28"/>
        </w:rPr>
        <w:t xml:space="preserve"> L’Ajuntament avança que tramitarà una nova modificació de PGM per tal de mantenir Torre Negra com a sòl no urbanitzable. </w:t>
      </w:r>
    </w:p>
    <w:p w:rsidR="00E04CEB" w:rsidRPr="004852C1" w:rsidRDefault="005C3740" w:rsidP="00E04CEB">
      <w:pPr>
        <w:rPr>
          <w:rFonts w:ascii="Source Sans Pro" w:hAnsi="Source Sans Pro" w:cs="Arial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Juny 2017</w:t>
      </w:r>
      <w:r w:rsidRPr="004852C1">
        <w:rPr>
          <w:rFonts w:ascii="Source Sans Pro" w:hAnsi="Source Sans Pro"/>
          <w:sz w:val="28"/>
          <w:szCs w:val="28"/>
        </w:rPr>
        <w:t xml:space="preserve">: el ple aprova inicialment </w:t>
      </w:r>
      <w:r w:rsidRPr="004852C1">
        <w:rPr>
          <w:rFonts w:ascii="Source Sans Pro" w:hAnsi="Source Sans Pro" w:cs="Arial"/>
          <w:sz w:val="28"/>
          <w:szCs w:val="28"/>
        </w:rPr>
        <w:t xml:space="preserve">una nova modificació puntual del Pla General Metropolità </w:t>
      </w:r>
      <w:r w:rsidR="00F37255" w:rsidRPr="004852C1">
        <w:rPr>
          <w:rFonts w:ascii="Source Sans Pro" w:hAnsi="Source Sans Pro" w:cs="Arial"/>
          <w:sz w:val="28"/>
          <w:szCs w:val="28"/>
        </w:rPr>
        <w:t xml:space="preserve">per transformar l’àmbit de </w:t>
      </w:r>
      <w:r w:rsidR="00D75AB0" w:rsidRPr="004852C1">
        <w:rPr>
          <w:rFonts w:ascii="Source Sans Pro" w:hAnsi="Source Sans Pro" w:cs="Arial"/>
          <w:sz w:val="28"/>
          <w:szCs w:val="28"/>
        </w:rPr>
        <w:t>Torre Negra</w:t>
      </w:r>
      <w:r w:rsidR="00F37255" w:rsidRPr="004852C1">
        <w:rPr>
          <w:rFonts w:ascii="Source Sans Pro" w:hAnsi="Source Sans Pro" w:cs="Arial"/>
          <w:sz w:val="28"/>
          <w:szCs w:val="28"/>
        </w:rPr>
        <w:t xml:space="preserve"> en sòl no </w:t>
      </w:r>
      <w:r w:rsidR="00F37255" w:rsidRPr="004852C1">
        <w:rPr>
          <w:rFonts w:ascii="Source Sans Pro" w:hAnsi="Source Sans Pro" w:cs="Arial"/>
          <w:sz w:val="28"/>
          <w:szCs w:val="28"/>
        </w:rPr>
        <w:lastRenderedPageBreak/>
        <w:t>urbanitzable</w:t>
      </w:r>
      <w:r w:rsidR="0015213A" w:rsidRPr="004852C1">
        <w:rPr>
          <w:rFonts w:ascii="Source Sans Pro" w:hAnsi="Source Sans Pro" w:cs="Arial"/>
          <w:sz w:val="28"/>
          <w:szCs w:val="28"/>
        </w:rPr>
        <w:t xml:space="preserve"> ordinari</w:t>
      </w:r>
      <w:r w:rsidR="00D75AB0" w:rsidRPr="004852C1">
        <w:rPr>
          <w:rFonts w:ascii="Source Sans Pro" w:hAnsi="Source Sans Pro" w:cs="Arial"/>
          <w:sz w:val="28"/>
          <w:szCs w:val="28"/>
        </w:rPr>
        <w:t>.</w:t>
      </w:r>
      <w:r w:rsidRPr="004852C1">
        <w:rPr>
          <w:rFonts w:ascii="Source Sans Pro" w:hAnsi="Source Sans Pro" w:cs="Arial"/>
          <w:sz w:val="28"/>
          <w:szCs w:val="28"/>
        </w:rPr>
        <w:t xml:space="preserve"> </w:t>
      </w:r>
      <w:r w:rsidR="00F37255" w:rsidRPr="004852C1">
        <w:rPr>
          <w:rFonts w:ascii="Source Sans Pro" w:hAnsi="Source Sans Pro" w:cs="Arial"/>
          <w:sz w:val="28"/>
          <w:szCs w:val="28"/>
        </w:rPr>
        <w:t>É</w:t>
      </w:r>
      <w:r w:rsidRPr="004852C1">
        <w:rPr>
          <w:rFonts w:ascii="Source Sans Pro" w:hAnsi="Source Sans Pro" w:cs="Arial"/>
          <w:sz w:val="28"/>
          <w:szCs w:val="28"/>
        </w:rPr>
        <w:t>s la tercera modificació de PGM que l’Ajuntament ha impulsat a Torre Negr</w:t>
      </w:r>
      <w:r w:rsidR="00DF62EE" w:rsidRPr="004852C1">
        <w:rPr>
          <w:rFonts w:ascii="Source Sans Pro" w:hAnsi="Source Sans Pro" w:cs="Arial"/>
          <w:sz w:val="28"/>
          <w:szCs w:val="28"/>
        </w:rPr>
        <w:t>a.</w:t>
      </w:r>
    </w:p>
    <w:p w:rsidR="001A081C" w:rsidRPr="004852C1" w:rsidRDefault="001A081C" w:rsidP="00DF62EE">
      <w:pPr>
        <w:rPr>
          <w:rFonts w:ascii="Source Sans Pro" w:hAnsi="Source Sans Pro"/>
          <w:color w:val="FF0000"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M</w:t>
      </w:r>
      <w:r w:rsidR="005C3740"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arç </w:t>
      </w:r>
      <w:r w:rsidR="000D30F8" w:rsidRPr="004852C1">
        <w:rPr>
          <w:rFonts w:ascii="Source Sans Pro" w:hAnsi="Source Sans Pro"/>
          <w:b/>
          <w:bCs/>
          <w:sz w:val="28"/>
          <w:szCs w:val="28"/>
          <w:u w:val="single"/>
        </w:rPr>
        <w:t>2018</w:t>
      </w:r>
      <w:r w:rsidR="00044A4E" w:rsidRPr="004852C1">
        <w:rPr>
          <w:rFonts w:ascii="Source Sans Pro" w:hAnsi="Source Sans Pro"/>
          <w:sz w:val="28"/>
          <w:szCs w:val="28"/>
        </w:rPr>
        <w:t>: A</w:t>
      </w:r>
      <w:r w:rsidR="000D30F8" w:rsidRPr="004852C1">
        <w:rPr>
          <w:rFonts w:ascii="Source Sans Pro" w:hAnsi="Source Sans Pro"/>
          <w:sz w:val="28"/>
          <w:szCs w:val="28"/>
        </w:rPr>
        <w:t xml:space="preserve">provació </w:t>
      </w:r>
      <w:r w:rsidR="005C3740" w:rsidRPr="004852C1">
        <w:rPr>
          <w:rFonts w:ascii="Source Sans Pro" w:hAnsi="Source Sans Pro"/>
          <w:sz w:val="28"/>
          <w:szCs w:val="28"/>
        </w:rPr>
        <w:t xml:space="preserve">provisional </w:t>
      </w:r>
      <w:r w:rsidR="000D30F8" w:rsidRPr="004852C1">
        <w:rPr>
          <w:rFonts w:ascii="Source Sans Pro" w:hAnsi="Source Sans Pro"/>
          <w:sz w:val="28"/>
          <w:szCs w:val="28"/>
        </w:rPr>
        <w:t>del ple per modificar puntualment el PGM i </w:t>
      </w:r>
      <w:hyperlink r:id="rId5" w:history="1">
        <w:r w:rsidR="0015213A" w:rsidRPr="004852C1">
          <w:rPr>
            <w:rStyle w:val="Enlla"/>
            <w:rFonts w:ascii="Source Sans Pro" w:hAnsi="Source Sans Pro"/>
            <w:bCs/>
            <w:color w:val="auto"/>
            <w:sz w:val="28"/>
            <w:szCs w:val="28"/>
            <w:u w:val="none"/>
          </w:rPr>
          <w:t xml:space="preserve">preservar </w:t>
        </w:r>
        <w:r w:rsidR="000D30F8" w:rsidRPr="004852C1">
          <w:rPr>
            <w:rStyle w:val="Enlla"/>
            <w:rFonts w:ascii="Source Sans Pro" w:hAnsi="Source Sans Pro"/>
            <w:bCs/>
            <w:color w:val="auto"/>
            <w:sz w:val="28"/>
            <w:szCs w:val="28"/>
            <w:u w:val="none"/>
          </w:rPr>
          <w:t>la Torre Negra</w:t>
        </w:r>
      </w:hyperlink>
      <w:r w:rsidR="001B66B5" w:rsidRPr="004852C1">
        <w:rPr>
          <w:rFonts w:ascii="Source Sans Pro" w:hAnsi="Source Sans Pro"/>
          <w:sz w:val="28"/>
          <w:szCs w:val="28"/>
        </w:rPr>
        <w:t xml:space="preserve"> </w:t>
      </w:r>
      <w:r w:rsidR="0015213A" w:rsidRPr="004852C1">
        <w:rPr>
          <w:rFonts w:ascii="Source Sans Pro" w:hAnsi="Source Sans Pro"/>
          <w:sz w:val="28"/>
          <w:szCs w:val="28"/>
        </w:rPr>
        <w:t xml:space="preserve">de la seva urbanització </w:t>
      </w:r>
      <w:r w:rsidR="001B66B5" w:rsidRPr="004852C1">
        <w:rPr>
          <w:rFonts w:ascii="Source Sans Pro" w:hAnsi="Source Sans Pro"/>
          <w:sz w:val="28"/>
          <w:szCs w:val="28"/>
        </w:rPr>
        <w:t>(la tercera).</w:t>
      </w:r>
    </w:p>
    <w:p w:rsidR="009201BD" w:rsidRPr="004852C1" w:rsidRDefault="005C3740" w:rsidP="001B66B5">
      <w:pPr>
        <w:rPr>
          <w:rFonts w:ascii="Source Sans Pro" w:hAnsi="Source Sans Pro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Juny 2018</w:t>
      </w:r>
      <w:r w:rsidRPr="004852C1">
        <w:rPr>
          <w:rFonts w:ascii="Source Sans Pro" w:hAnsi="Source Sans Pro"/>
          <w:sz w:val="28"/>
          <w:szCs w:val="28"/>
        </w:rPr>
        <w:t xml:space="preserve">: </w:t>
      </w:r>
      <w:r w:rsidR="001B66B5" w:rsidRPr="004852C1">
        <w:rPr>
          <w:rFonts w:ascii="Source Sans Pro" w:hAnsi="Source Sans Pro"/>
          <w:sz w:val="28"/>
          <w:szCs w:val="28"/>
        </w:rPr>
        <w:t>la Generalitat (Comissió Urbanisme de Barcelona) aprova definitivament la 3a modificació de PGM a la Torre Negra</w:t>
      </w:r>
      <w:r w:rsidR="001A081C" w:rsidRPr="004852C1">
        <w:rPr>
          <w:rFonts w:ascii="Source Sans Pro" w:hAnsi="Source Sans Pro"/>
          <w:sz w:val="28"/>
          <w:szCs w:val="28"/>
        </w:rPr>
        <w:t>.</w:t>
      </w:r>
    </w:p>
    <w:p w:rsidR="001B66B5" w:rsidRPr="004852C1" w:rsidRDefault="001A081C" w:rsidP="001B66B5">
      <w:pPr>
        <w:rPr>
          <w:rFonts w:ascii="Source Sans Pro" w:hAnsi="Source Sans Pro"/>
          <w:b/>
          <w:bCs/>
          <w:sz w:val="28"/>
          <w:szCs w:val="28"/>
        </w:rPr>
      </w:pPr>
      <w:r w:rsidRPr="004852C1">
        <w:rPr>
          <w:rFonts w:ascii="Source Sans Pro" w:hAnsi="Source Sans Pro"/>
          <w:b/>
          <w:bCs/>
          <w:sz w:val="28"/>
          <w:szCs w:val="28"/>
          <w:u w:val="single"/>
        </w:rPr>
        <w:t>N</w:t>
      </w:r>
      <w:r w:rsidR="001B66B5" w:rsidRPr="004852C1">
        <w:rPr>
          <w:rFonts w:ascii="Source Sans Pro" w:hAnsi="Source Sans Pro"/>
          <w:b/>
          <w:bCs/>
          <w:sz w:val="28"/>
          <w:szCs w:val="28"/>
          <w:u w:val="single"/>
        </w:rPr>
        <w:t xml:space="preserve">ovembre </w:t>
      </w:r>
      <w:r w:rsidR="000D30F8" w:rsidRPr="004852C1">
        <w:rPr>
          <w:rFonts w:ascii="Source Sans Pro" w:hAnsi="Source Sans Pro"/>
          <w:b/>
          <w:bCs/>
          <w:sz w:val="28"/>
          <w:szCs w:val="28"/>
          <w:u w:val="single"/>
        </w:rPr>
        <w:t>2020</w:t>
      </w:r>
      <w:r w:rsidR="000D30F8" w:rsidRPr="004852C1">
        <w:rPr>
          <w:rFonts w:ascii="Source Sans Pro" w:hAnsi="Source Sans Pro"/>
          <w:sz w:val="28"/>
          <w:szCs w:val="28"/>
        </w:rPr>
        <w:t xml:space="preserve">: </w:t>
      </w:r>
      <w:r w:rsidR="001B66B5" w:rsidRPr="004852C1">
        <w:rPr>
          <w:rFonts w:ascii="Source Sans Pro" w:hAnsi="Source Sans Pro"/>
          <w:bCs/>
          <w:sz w:val="28"/>
          <w:szCs w:val="28"/>
        </w:rPr>
        <w:t xml:space="preserve">L’Ajuntament anuncia que inicia els tràmits per adquirir la masia i la finca de la Torre Negra. </w:t>
      </w:r>
      <w:r w:rsidR="001B66B5" w:rsidRPr="004852C1">
        <w:rPr>
          <w:rFonts w:ascii="Source Sans Pro" w:hAnsi="Source Sans Pro"/>
          <w:sz w:val="28"/>
          <w:szCs w:val="28"/>
        </w:rPr>
        <w:t>Els propietaris de la Torre Negra fan una oferta de  compra a l’Ajuntament que inclou l’edifici fortificat i les 85 hectàrees de la finca</w:t>
      </w:r>
      <w:r w:rsidR="007854EA" w:rsidRPr="004852C1">
        <w:rPr>
          <w:rFonts w:ascii="Source Sans Pro" w:hAnsi="Source Sans Pro"/>
          <w:sz w:val="28"/>
          <w:szCs w:val="28"/>
        </w:rPr>
        <w:t>.</w:t>
      </w:r>
    </w:p>
    <w:p w:rsidR="001B66B5" w:rsidRPr="004852C1" w:rsidRDefault="001B66B5" w:rsidP="001B66B5">
      <w:pPr>
        <w:rPr>
          <w:rFonts w:ascii="Source Sans Pro" w:hAnsi="Source Sans Pro"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Gener 2022</w:t>
      </w:r>
      <w:r w:rsidRPr="004852C1">
        <w:rPr>
          <w:rFonts w:ascii="Source Sans Pro" w:hAnsi="Source Sans Pro"/>
          <w:sz w:val="28"/>
          <w:szCs w:val="28"/>
        </w:rPr>
        <w:t>: L’Ajuntament adquireix per 2’8 M€ la finca de la Torre Negra, formada per la masia fortificada del segle XV i per aproximadament 88’2 hectàrees de terrenys agrícoles i forestals</w:t>
      </w:r>
      <w:r w:rsidR="0053413B" w:rsidRPr="004852C1">
        <w:rPr>
          <w:rFonts w:ascii="Source Sans Pro" w:hAnsi="Source Sans Pro"/>
          <w:sz w:val="28"/>
          <w:szCs w:val="28"/>
        </w:rPr>
        <w:t>.</w:t>
      </w:r>
    </w:p>
    <w:p w:rsidR="00C8503C" w:rsidRPr="004852C1" w:rsidRDefault="00C8503C" w:rsidP="00C8503C">
      <w:pPr>
        <w:rPr>
          <w:rFonts w:ascii="Source Sans Pro" w:hAnsi="Source Sans Pro"/>
          <w:b/>
          <w:bCs/>
          <w:sz w:val="28"/>
          <w:szCs w:val="28"/>
        </w:rPr>
      </w:pPr>
      <w:r w:rsidRPr="004852C1">
        <w:rPr>
          <w:rFonts w:ascii="Source Sans Pro" w:hAnsi="Source Sans Pro"/>
          <w:b/>
          <w:sz w:val="28"/>
          <w:szCs w:val="28"/>
          <w:u w:val="single"/>
        </w:rPr>
        <w:t>Juliol 2022</w:t>
      </w:r>
      <w:r w:rsidRPr="004852C1">
        <w:rPr>
          <w:rFonts w:ascii="Source Sans Pro" w:hAnsi="Source Sans Pro"/>
          <w:sz w:val="28"/>
          <w:szCs w:val="28"/>
        </w:rPr>
        <w:t xml:space="preserve">: sentència del TSJC que denega el recurs presentat per </w:t>
      </w:r>
      <w:proofErr w:type="spellStart"/>
      <w:r w:rsidRPr="004852C1">
        <w:rPr>
          <w:rFonts w:ascii="Source Sans Pro" w:hAnsi="Source Sans Pro"/>
          <w:sz w:val="28"/>
          <w:szCs w:val="28"/>
        </w:rPr>
        <w:t>Núñez&amp;Navarro</w:t>
      </w:r>
      <w:proofErr w:type="spellEnd"/>
      <w:r w:rsidRPr="004852C1">
        <w:rPr>
          <w:rFonts w:ascii="Source Sans Pro" w:hAnsi="Source Sans Pro"/>
          <w:sz w:val="28"/>
          <w:szCs w:val="28"/>
        </w:rPr>
        <w:t xml:space="preserve"> davant la modificació de PGM al sector Torre Negra (tercera modificació PGM) i confirma la potestat de l’Ajuntament de protegir-lo per motius ordinaris d’ordenament urbanístic de ciutat. </w:t>
      </w:r>
      <w:r w:rsidRPr="004852C1">
        <w:rPr>
          <w:rFonts w:ascii="Source Sans Pro" w:hAnsi="Source Sans Pro"/>
          <w:bCs/>
          <w:sz w:val="28"/>
          <w:szCs w:val="28"/>
        </w:rPr>
        <w:t xml:space="preserve">Aquest pronunciament judicial, tot i que encara es pot recórrer al Tribunal Suprem, representa un pas gairebé definitiu </w:t>
      </w:r>
      <w:r w:rsidR="007854EA" w:rsidRPr="004852C1">
        <w:rPr>
          <w:rFonts w:ascii="Source Sans Pro" w:hAnsi="Source Sans Pro"/>
          <w:bCs/>
          <w:sz w:val="28"/>
          <w:szCs w:val="28"/>
        </w:rPr>
        <w:t>en la protecció d’aquest entorn.</w:t>
      </w:r>
    </w:p>
    <w:p w:rsidR="00C8503C" w:rsidRPr="004852C1" w:rsidRDefault="00C8503C" w:rsidP="00C220DB">
      <w:pPr>
        <w:rPr>
          <w:rFonts w:ascii="Source Sans Pro" w:hAnsi="Source Sans Pro"/>
          <w:sz w:val="28"/>
          <w:szCs w:val="28"/>
        </w:rPr>
      </w:pPr>
    </w:p>
    <w:p w:rsidR="00EE52D3" w:rsidRDefault="00EE52D3" w:rsidP="00C220DB">
      <w:pPr>
        <w:rPr>
          <w:rFonts w:ascii="Source Sans Pro" w:hAnsi="Source Sans Pro"/>
          <w:sz w:val="24"/>
          <w:szCs w:val="24"/>
        </w:rPr>
      </w:pPr>
    </w:p>
    <w:p w:rsidR="0002658A" w:rsidRDefault="0002658A" w:rsidP="00C220DB">
      <w:pPr>
        <w:rPr>
          <w:rFonts w:ascii="Source Sans Pro" w:hAnsi="Source Sans Pro"/>
          <w:sz w:val="24"/>
          <w:szCs w:val="24"/>
        </w:rPr>
      </w:pPr>
    </w:p>
    <w:p w:rsidR="005A245C" w:rsidRPr="002921F7" w:rsidRDefault="005A245C" w:rsidP="00C220DB">
      <w:pPr>
        <w:rPr>
          <w:rFonts w:ascii="Source Sans Pro" w:hAnsi="Source Sans Pro"/>
          <w:sz w:val="24"/>
          <w:szCs w:val="24"/>
        </w:rPr>
      </w:pPr>
    </w:p>
    <w:sectPr w:rsidR="005A245C" w:rsidRPr="002921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kzidenz Grotesk BE Bold">
    <w:altName w:val="Akzidenz Grotesk BE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05DF4"/>
    <w:multiLevelType w:val="hybridMultilevel"/>
    <w:tmpl w:val="527606FA"/>
    <w:lvl w:ilvl="0" w:tplc="040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EC448B"/>
    <w:multiLevelType w:val="hybridMultilevel"/>
    <w:tmpl w:val="A478FCB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DB"/>
    <w:rsid w:val="000119F1"/>
    <w:rsid w:val="0002658A"/>
    <w:rsid w:val="00044A4E"/>
    <w:rsid w:val="000A7850"/>
    <w:rsid w:val="000B0AA0"/>
    <w:rsid w:val="000C4A5D"/>
    <w:rsid w:val="000C608A"/>
    <w:rsid w:val="000D30F8"/>
    <w:rsid w:val="000F5A32"/>
    <w:rsid w:val="0015213A"/>
    <w:rsid w:val="00152E71"/>
    <w:rsid w:val="001A081C"/>
    <w:rsid w:val="001A3B53"/>
    <w:rsid w:val="001A3DC4"/>
    <w:rsid w:val="001B1609"/>
    <w:rsid w:val="001B66B5"/>
    <w:rsid w:val="00214615"/>
    <w:rsid w:val="00220A72"/>
    <w:rsid w:val="0023501C"/>
    <w:rsid w:val="0026105A"/>
    <w:rsid w:val="002921F7"/>
    <w:rsid w:val="00297E6F"/>
    <w:rsid w:val="002A0D22"/>
    <w:rsid w:val="002F6179"/>
    <w:rsid w:val="00330316"/>
    <w:rsid w:val="00343684"/>
    <w:rsid w:val="00392974"/>
    <w:rsid w:val="003C5DC9"/>
    <w:rsid w:val="003E61C7"/>
    <w:rsid w:val="00411F2A"/>
    <w:rsid w:val="004523C8"/>
    <w:rsid w:val="004852C1"/>
    <w:rsid w:val="0052692B"/>
    <w:rsid w:val="0053413B"/>
    <w:rsid w:val="00535DB3"/>
    <w:rsid w:val="005A245C"/>
    <w:rsid w:val="005C3740"/>
    <w:rsid w:val="005C4140"/>
    <w:rsid w:val="005F3329"/>
    <w:rsid w:val="00601BBB"/>
    <w:rsid w:val="00752ED9"/>
    <w:rsid w:val="007854EA"/>
    <w:rsid w:val="007B68C2"/>
    <w:rsid w:val="007E2298"/>
    <w:rsid w:val="007E4F4A"/>
    <w:rsid w:val="0080471A"/>
    <w:rsid w:val="008418DC"/>
    <w:rsid w:val="00877123"/>
    <w:rsid w:val="008A7EAD"/>
    <w:rsid w:val="008C4647"/>
    <w:rsid w:val="008E0187"/>
    <w:rsid w:val="009201BD"/>
    <w:rsid w:val="00995049"/>
    <w:rsid w:val="00A00347"/>
    <w:rsid w:val="00A41E2C"/>
    <w:rsid w:val="00AF0AF7"/>
    <w:rsid w:val="00AF7DC3"/>
    <w:rsid w:val="00B06896"/>
    <w:rsid w:val="00B17825"/>
    <w:rsid w:val="00B25704"/>
    <w:rsid w:val="00BC5F3D"/>
    <w:rsid w:val="00BC68CA"/>
    <w:rsid w:val="00BE60A0"/>
    <w:rsid w:val="00C12B56"/>
    <w:rsid w:val="00C220DB"/>
    <w:rsid w:val="00C25148"/>
    <w:rsid w:val="00C8503C"/>
    <w:rsid w:val="00CB57B3"/>
    <w:rsid w:val="00CE5FE7"/>
    <w:rsid w:val="00CF68AA"/>
    <w:rsid w:val="00D354E4"/>
    <w:rsid w:val="00D75AB0"/>
    <w:rsid w:val="00D81450"/>
    <w:rsid w:val="00D972D8"/>
    <w:rsid w:val="00DB049E"/>
    <w:rsid w:val="00DB0F14"/>
    <w:rsid w:val="00DB2D64"/>
    <w:rsid w:val="00DF62EE"/>
    <w:rsid w:val="00E04CEB"/>
    <w:rsid w:val="00E309F3"/>
    <w:rsid w:val="00E63021"/>
    <w:rsid w:val="00E863C7"/>
    <w:rsid w:val="00ED354E"/>
    <w:rsid w:val="00ED51D4"/>
    <w:rsid w:val="00EE52D3"/>
    <w:rsid w:val="00F3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0A608-3D9B-4D24-8A1F-BF8D79530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C220DB"/>
    <w:rPr>
      <w:color w:val="0563C1" w:themeColor="hyperlink"/>
      <w:u w:val="single"/>
    </w:rPr>
  </w:style>
  <w:style w:type="paragraph" w:customStyle="1" w:styleId="Default">
    <w:name w:val="Default"/>
    <w:rsid w:val="00C220DB"/>
    <w:pPr>
      <w:autoSpaceDE w:val="0"/>
      <w:autoSpaceDN w:val="0"/>
      <w:adjustRightInd w:val="0"/>
      <w:spacing w:after="0" w:line="240" w:lineRule="auto"/>
    </w:pPr>
    <w:rPr>
      <w:rFonts w:ascii="Akzidenz Grotesk BE Bold" w:hAnsi="Akzidenz Grotesk BE Bold" w:cs="Akzidenz Grotesk BE Bold"/>
      <w:color w:val="000000"/>
      <w:sz w:val="24"/>
      <w:szCs w:val="24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452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4523C8"/>
    <w:rPr>
      <w:rFonts w:ascii="Segoe UI" w:hAnsi="Segoe UI" w:cs="Segoe UI"/>
      <w:sz w:val="18"/>
      <w:szCs w:val="18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F68AA"/>
    <w:rPr>
      <w:color w:val="954F72" w:themeColor="followedHyperlink"/>
      <w:u w:val="single"/>
    </w:rPr>
  </w:style>
  <w:style w:type="paragraph" w:customStyle="1" w:styleId="CarCarCarCarCarCarCarCarCarCarCarCarCarCarCarCar">
    <w:name w:val="Car Car Car Car Car Car Car Car Car Car Car Car Car Car Car Car"/>
    <w:basedOn w:val="Normal"/>
    <w:rsid w:val="00877123"/>
    <w:pPr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CarCarCarCarCarCarCarCarCarCarCarCarCarCarCar0">
    <w:name w:val="Car Car Car Car Car Car Car Car Car Car Car Car Car Car Car Car"/>
    <w:basedOn w:val="Normal"/>
    <w:rsid w:val="005C3740"/>
    <w:pPr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8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ugat.cat/noticies/societat/1354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10C72DEB</Template>
  <TotalTime>19</TotalTime>
  <Pages>5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Joaquim Lloveras</dc:creator>
  <cp:keywords/>
  <dc:description/>
  <cp:lastModifiedBy>Joaquim Lloveras</cp:lastModifiedBy>
  <cp:revision>6</cp:revision>
  <cp:lastPrinted>2022-03-25T09:09:00Z</cp:lastPrinted>
  <dcterms:created xsi:type="dcterms:W3CDTF">2022-07-27T08:58:00Z</dcterms:created>
  <dcterms:modified xsi:type="dcterms:W3CDTF">2022-07-27T09:22:00Z</dcterms:modified>
</cp:coreProperties>
</file>